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44D1" w14:textId="77777777" w:rsidR="005343BA" w:rsidRPr="00DA7DC6" w:rsidRDefault="005343BA" w:rsidP="005343B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B76E623" w14:textId="664E5841" w:rsidR="005343BA" w:rsidRPr="00DA7DC6" w:rsidRDefault="005343BA" w:rsidP="005343B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09740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B6788E3" w14:textId="76D41D56" w:rsidR="005343BA" w:rsidRDefault="005343BA" w:rsidP="005343BA">
      <w:pPr>
        <w:jc w:val="center"/>
        <w:rPr>
          <w:rFonts w:ascii="Verdana" w:hAnsi="Verdana"/>
          <w:b/>
          <w:sz w:val="28"/>
          <w:szCs w:val="34"/>
        </w:rPr>
      </w:pPr>
    </w:p>
    <w:p w14:paraId="2B1979F9" w14:textId="77777777" w:rsidR="00BE5BFE" w:rsidRDefault="00BE5BFE" w:rsidP="00BE5B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C600762" w14:textId="6B0825D2" w:rsidR="00395998" w:rsidRDefault="00395998"/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42722651" w:rsidR="00EF1683" w:rsidRDefault="00EF1683"/>
    <w:p w14:paraId="3034D947" w14:textId="76804930" w:rsidR="00461FD4" w:rsidRDefault="00461FD4"/>
    <w:p w14:paraId="3284B2D2" w14:textId="27CCE9D9" w:rsidR="00461FD4" w:rsidRDefault="00461FD4"/>
    <w:p w14:paraId="7B33EF36" w14:textId="126CF277" w:rsidR="00461FD4" w:rsidRDefault="00461FD4"/>
    <w:p w14:paraId="789E7ED7" w14:textId="77777777" w:rsidR="00461FD4" w:rsidRDefault="00461FD4"/>
    <w:p w14:paraId="790F7886" w14:textId="618F9DF8" w:rsidR="00EF1683" w:rsidRDefault="00EF1683"/>
    <w:p w14:paraId="547E7F56" w14:textId="77777777" w:rsidR="00097406" w:rsidRDefault="00097406"/>
    <w:p w14:paraId="021403DD" w14:textId="77777777" w:rsidR="00097406" w:rsidRDefault="00097406"/>
    <w:p w14:paraId="6A2D3042" w14:textId="77777777" w:rsidR="00097406" w:rsidRDefault="00097406"/>
    <w:p w14:paraId="5E198911" w14:textId="77777777" w:rsidR="00097406" w:rsidRDefault="00097406"/>
    <w:p w14:paraId="3064B74D" w14:textId="77777777" w:rsidR="00097406" w:rsidRDefault="00097406"/>
    <w:p w14:paraId="7398525D" w14:textId="77777777" w:rsidR="00097406" w:rsidRDefault="00097406"/>
    <w:p w14:paraId="560B6DF0" w14:textId="77777777" w:rsidR="00097406" w:rsidRDefault="00097406"/>
    <w:p w14:paraId="0E666784" w14:textId="77777777" w:rsidR="00097406" w:rsidRDefault="00097406"/>
    <w:p w14:paraId="11CA2C9E" w14:textId="77777777" w:rsidR="00097406" w:rsidRDefault="00097406"/>
    <w:p w14:paraId="6ECC0D4A" w14:textId="77777777" w:rsidR="00097406" w:rsidRDefault="00097406"/>
    <w:p w14:paraId="5CC1D10C" w14:textId="77777777" w:rsidR="00097406" w:rsidRDefault="00097406"/>
    <w:p w14:paraId="76BB7ABD" w14:textId="77777777" w:rsidR="00097406" w:rsidRDefault="00097406"/>
    <w:p w14:paraId="4353E773" w14:textId="77777777" w:rsidR="00097406" w:rsidRDefault="00097406"/>
    <w:p w14:paraId="12F7A672" w14:textId="77777777" w:rsidR="00097406" w:rsidRDefault="00097406"/>
    <w:p w14:paraId="7553D320" w14:textId="77777777" w:rsidR="00097406" w:rsidRDefault="00097406"/>
    <w:p w14:paraId="0296A9C4" w14:textId="77777777" w:rsidR="00097406" w:rsidRDefault="00097406"/>
    <w:p w14:paraId="10CF4F89" w14:textId="77777777" w:rsidR="00097406" w:rsidRDefault="00097406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196111C3" w:rsidR="00EF1683" w:rsidRDefault="00461FD4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097406">
        <w:rPr>
          <w:sz w:val="48"/>
          <w:szCs w:val="48"/>
        </w:rPr>
        <w:t>6</w:t>
      </w:r>
    </w:p>
    <w:p w14:paraId="5B072931" w14:textId="4AEA9A17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0A5086">
        <w:rPr>
          <w:sz w:val="48"/>
          <w:szCs w:val="48"/>
        </w:rPr>
        <w:t>KESIHATAN</w:t>
      </w:r>
    </w:p>
    <w:p w14:paraId="77921FF9" w14:textId="57F260A1" w:rsidR="00EF1683" w:rsidRP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BA3B5CE" w14:textId="22825184" w:rsidR="002E1096" w:rsidRDefault="002E1096"/>
    <w:p w14:paraId="7DAB553F" w14:textId="5D54B35C" w:rsidR="002E1096" w:rsidRDefault="002E1096"/>
    <w:p w14:paraId="1571A8FD" w14:textId="446CC036" w:rsidR="00461FD4" w:rsidRDefault="00461FD4"/>
    <w:p w14:paraId="1B16AA57" w14:textId="4F919376" w:rsidR="00461FD4" w:rsidRDefault="00461FD4"/>
    <w:p w14:paraId="1ED2F720" w14:textId="1E5F57A0" w:rsidR="00461FD4" w:rsidRDefault="00461FD4"/>
    <w:p w14:paraId="4AB1562A" w14:textId="10435636" w:rsidR="00461FD4" w:rsidRDefault="00461FD4"/>
    <w:p w14:paraId="024F1E01" w14:textId="303EAB4F" w:rsidR="00461FD4" w:rsidRDefault="00461FD4"/>
    <w:p w14:paraId="6F3ED036" w14:textId="57C6A8A5" w:rsidR="00461FD4" w:rsidRDefault="00461FD4"/>
    <w:p w14:paraId="7B4093AF" w14:textId="776EA74B" w:rsidR="00461FD4" w:rsidRDefault="00461FD4"/>
    <w:p w14:paraId="6B14D8DC" w14:textId="19D0706D" w:rsidR="00461FD4" w:rsidRDefault="00461FD4"/>
    <w:p w14:paraId="6C75CCDA" w14:textId="7E40BD6E" w:rsidR="00461FD4" w:rsidRDefault="00461FD4"/>
    <w:p w14:paraId="14B01714" w14:textId="77777777" w:rsidR="00461FD4" w:rsidRDefault="00461FD4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3402"/>
        <w:gridCol w:w="5386"/>
      </w:tblGrid>
      <w:tr w:rsidR="00D638FF" w:rsidRPr="00D638FF" w14:paraId="63BE6F32" w14:textId="77777777" w:rsidTr="00171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340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538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97406" w:rsidRPr="00D638FF" w14:paraId="606275C8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487B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9479CE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5BE5F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24BF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A77FEF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7C4BB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0FE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1E83957" w14:textId="77777777" w:rsidR="00097406" w:rsidRPr="007561C8" w:rsidRDefault="00097406" w:rsidP="00097406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74ECBE35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949DDFB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1D5C138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F4087D1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EC654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AF658D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7BA25B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5A48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C516E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D33C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881D2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0D8958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C7884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 Kemahiran membuat keputusan dalam konteks kesihatan diri dan reproduktif</w:t>
            </w:r>
          </w:p>
          <w:p w14:paraId="6CF487A6" w14:textId="36C51BB0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Sistem reproduktif manusia</w:t>
            </w:r>
          </w:p>
        </w:tc>
        <w:tc>
          <w:tcPr>
            <w:tcW w:w="3402" w:type="dxa"/>
          </w:tcPr>
          <w:p w14:paraId="05F50A93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1.1.1 Mengetahui sistem reproduktif lelaki dan</w:t>
            </w:r>
          </w:p>
          <w:p w14:paraId="7C04D5A0" w14:textId="24A3692B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perempuan.</w:t>
            </w:r>
          </w:p>
        </w:tc>
        <w:tc>
          <w:tcPr>
            <w:tcW w:w="5386" w:type="dxa"/>
          </w:tcPr>
          <w:p w14:paraId="608451B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1E4CC7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4B9A9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976FFD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25423C5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11AFE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95B95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F2F2B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69A0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2D436EA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4824B52" w14:textId="4A8D5A86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1.1.2 Memahami kaitan sistem reproduktif lelaki dan perempuan dengan asas kejadian manusia.</w:t>
            </w:r>
          </w:p>
        </w:tc>
        <w:tc>
          <w:tcPr>
            <w:tcW w:w="5386" w:type="dxa"/>
          </w:tcPr>
          <w:p w14:paraId="259074FD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7B905FE2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4AAF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DD04B4E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AE5CD4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01ADE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4797A4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546C8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D3569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46074FC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3233E6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1.1.3 Mengaplikasikan kemahiran mengira</w:t>
            </w:r>
          </w:p>
          <w:p w14:paraId="7771B88A" w14:textId="7A1ECA43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kitaran haid.</w:t>
            </w:r>
          </w:p>
        </w:tc>
        <w:tc>
          <w:tcPr>
            <w:tcW w:w="5386" w:type="dxa"/>
          </w:tcPr>
          <w:p w14:paraId="60C1882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75C4578D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F5D81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C22FAC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4FB60C3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BE2B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4F58A6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CC72C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5C2DC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EAEEFB9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45E4313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1.1.4 Menjana idea kepentingan mengira</w:t>
            </w:r>
          </w:p>
          <w:p w14:paraId="2385D5C9" w14:textId="2F3FD73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kitaran haid.</w:t>
            </w:r>
          </w:p>
        </w:tc>
        <w:tc>
          <w:tcPr>
            <w:tcW w:w="5386" w:type="dxa"/>
          </w:tcPr>
          <w:p w14:paraId="60674B65" w14:textId="73750679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9E76579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880FC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BD29B70" w14:textId="77777777" w:rsidR="00097406" w:rsidRDefault="00097406" w:rsidP="00097406">
            <w:pPr>
              <w:rPr>
                <w:b w:val="0"/>
                <w:bCs w:val="0"/>
                <w:color w:val="000000" w:themeColor="text1"/>
              </w:rPr>
            </w:pPr>
          </w:p>
          <w:p w14:paraId="39A20D7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B900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006748" w14:textId="77777777" w:rsidR="00097406" w:rsidRDefault="00097406" w:rsidP="00097406">
            <w:pPr>
              <w:jc w:val="center"/>
              <w:rPr>
                <w:color w:val="000000" w:themeColor="text1"/>
              </w:rPr>
            </w:pPr>
          </w:p>
          <w:p w14:paraId="4A8704BB" w14:textId="77777777" w:rsidR="00097406" w:rsidRPr="003F4433" w:rsidRDefault="00097406" w:rsidP="0009740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8CD500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875B6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348883B" w14:textId="3783EB12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402" w:type="dxa"/>
          </w:tcPr>
          <w:p w14:paraId="309F135B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1B64E5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394B0EB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9A662E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24EE6B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7F541C2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89C6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C5B94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61645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52E9D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D1E75D0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3EBC1DF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 Kemahiran menangani</w:t>
            </w:r>
          </w:p>
          <w:p w14:paraId="16795FC2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pengaruh dalaman serta luaran yang mempengaruhi kesihatan diri dan reproduktif</w:t>
            </w:r>
          </w:p>
          <w:p w14:paraId="5A3165C3" w14:textId="495B547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Peraturan tingkah laku</w:t>
            </w:r>
          </w:p>
        </w:tc>
        <w:tc>
          <w:tcPr>
            <w:tcW w:w="3402" w:type="dxa"/>
          </w:tcPr>
          <w:p w14:paraId="15DA6341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1.2.1 Mengetahui peraturan tingkah laku dalam</w:t>
            </w:r>
          </w:p>
          <w:p w14:paraId="3419D118" w14:textId="761E8130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aspek seksualiti sebagai lelaki atau perempuan.</w:t>
            </w:r>
          </w:p>
        </w:tc>
        <w:tc>
          <w:tcPr>
            <w:tcW w:w="5386" w:type="dxa"/>
          </w:tcPr>
          <w:p w14:paraId="5D7744B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5FFEA74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33B8A8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C3FCED5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6EEBE5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09A85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CC29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10F2F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44DF3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EE0E81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9D979E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1.2.2 Mengaplikasikan kemahiran peraturan</w:t>
            </w:r>
          </w:p>
          <w:p w14:paraId="74E9336E" w14:textId="17278331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tingkah laku dalam kehidupan harian.</w:t>
            </w:r>
          </w:p>
        </w:tc>
        <w:tc>
          <w:tcPr>
            <w:tcW w:w="5386" w:type="dxa"/>
          </w:tcPr>
          <w:p w14:paraId="3166F634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20D2271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F2598F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262ACAD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E8727A3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87A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A48869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60CFB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D461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A342EC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D41BC1F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51F43E4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1.2.3 Menilai kepentingan menjaga kehormatan</w:t>
            </w:r>
          </w:p>
          <w:p w14:paraId="5DDADF8E" w14:textId="3B7C59F2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anggota seksual diri dan orang lain.</w:t>
            </w:r>
          </w:p>
        </w:tc>
        <w:tc>
          <w:tcPr>
            <w:tcW w:w="5386" w:type="dxa"/>
          </w:tcPr>
          <w:p w14:paraId="30BF32D0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447448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056B0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E85F9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0A7C81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523C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B67C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3A3F1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3863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7445E8EB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B4AA556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 Kemahiran menangani situasi</w:t>
            </w:r>
          </w:p>
          <w:p w14:paraId="09B5BF51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berisiko terhadap penyalahgunaan bahan kepada diri, keluarga dan masyarakat</w:t>
            </w:r>
          </w:p>
          <w:p w14:paraId="397140A9" w14:textId="1C794F8F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Bahaninhalan</w:t>
            </w:r>
          </w:p>
        </w:tc>
        <w:tc>
          <w:tcPr>
            <w:tcW w:w="3402" w:type="dxa"/>
          </w:tcPr>
          <w:p w14:paraId="48CA6D88" w14:textId="0A0B9313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2.1.1 Mengetahui pelbagai jenis bahan inhalan.</w:t>
            </w:r>
          </w:p>
        </w:tc>
        <w:tc>
          <w:tcPr>
            <w:tcW w:w="5386" w:type="dxa"/>
          </w:tcPr>
          <w:p w14:paraId="18D8E7F4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696F1B9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4C769A" w14:textId="77777777" w:rsidR="00097406" w:rsidRDefault="00097406" w:rsidP="00097406">
            <w:pPr>
              <w:rPr>
                <w:b w:val="0"/>
                <w:bCs w:val="0"/>
                <w:color w:val="000000" w:themeColor="text1"/>
              </w:rPr>
            </w:pPr>
          </w:p>
          <w:p w14:paraId="176EB1C9" w14:textId="77777777" w:rsidR="00097406" w:rsidRPr="003E183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73C9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B6AA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6882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29FC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AD9619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864380B" w14:textId="5597898D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402" w:type="dxa"/>
          </w:tcPr>
          <w:p w14:paraId="07C6B453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D007BB6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0851AC3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ADCCCA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896328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1D5A61" w14:textId="77777777" w:rsidR="00097406" w:rsidRPr="003E183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21265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C7943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D006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653A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ADDD12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021C697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2.1.2 Menjelaskan kesan penyalahgunaan bahan</w:t>
            </w:r>
          </w:p>
          <w:p w14:paraId="055C312E" w14:textId="1ACC5A29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inhalan kepada kesihatan diri.</w:t>
            </w:r>
          </w:p>
        </w:tc>
        <w:tc>
          <w:tcPr>
            <w:tcW w:w="5386" w:type="dxa"/>
          </w:tcPr>
          <w:p w14:paraId="3CD773E0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CE8E814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EF4515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6A39DA9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883DA4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8ABB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00C2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F265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8F6A5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DD30EE5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64B597C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2.1.3 Mengaplikasikan kemahiran berkata</w:t>
            </w:r>
          </w:p>
          <w:p w14:paraId="47091F35" w14:textId="63B4B6FF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kepada penyalahgunaan bahan inhalan.</w:t>
            </w:r>
          </w:p>
        </w:tc>
        <w:tc>
          <w:tcPr>
            <w:tcW w:w="5386" w:type="dxa"/>
          </w:tcPr>
          <w:p w14:paraId="43FF1C2E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6689B3D5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C1E38A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F42F74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14557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1EF8A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5799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85FFF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A093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7F074E9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EA836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6275337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2.1.4 Menjana idea cara menangani</w:t>
            </w:r>
          </w:p>
          <w:p w14:paraId="1ABF09AA" w14:textId="5DB049E8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penyalahgunaan bahan inhalan.</w:t>
            </w:r>
          </w:p>
        </w:tc>
        <w:tc>
          <w:tcPr>
            <w:tcW w:w="5386" w:type="dxa"/>
          </w:tcPr>
          <w:p w14:paraId="2DE2880A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DC339F9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08F89E" w14:textId="77777777" w:rsidR="002D1A63" w:rsidRPr="002A03D6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F36A7A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C9AA5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8F08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50168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C13D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1721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2CEC7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6493953D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CD1230C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4E3A4DB0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35835D0E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521673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D34018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2CA53D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BEA4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E78CD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1224C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929D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7A0146D1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8A0CF5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 Kemahiran mengurus mental</w:t>
            </w:r>
          </w:p>
          <w:p w14:paraId="271FCD3A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dan emosi dalam kehidupan harian</w:t>
            </w:r>
          </w:p>
          <w:p w14:paraId="5C0B81C7" w14:textId="0A10E2B8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Konflik dan stres dalam kalangan ahli keluarga</w:t>
            </w:r>
          </w:p>
        </w:tc>
        <w:tc>
          <w:tcPr>
            <w:tcW w:w="3402" w:type="dxa"/>
          </w:tcPr>
          <w:p w14:paraId="407E860F" w14:textId="16BD57FE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3.1.1 Mengenal pasti situasi konflik dan stres dalam kalangan ahli keluarga.</w:t>
            </w:r>
          </w:p>
        </w:tc>
        <w:tc>
          <w:tcPr>
            <w:tcW w:w="5386" w:type="dxa"/>
          </w:tcPr>
          <w:p w14:paraId="50E9D453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387C542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666D74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481C0E7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50D21584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03A4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617862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2B5B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826A7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59F46F44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A1B1711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3.1.2 Menjelaskan kesan konflik dan stres</w:t>
            </w:r>
          </w:p>
          <w:p w14:paraId="5F15BAC9" w14:textId="3C50B95F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terhadap keluarga.</w:t>
            </w:r>
          </w:p>
        </w:tc>
        <w:tc>
          <w:tcPr>
            <w:tcW w:w="5386" w:type="dxa"/>
          </w:tcPr>
          <w:p w14:paraId="5FAB8E87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67AB1F5F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3A9B5C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567139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4E67EC76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E74BD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54B92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F6B9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DFBE65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A173E8F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69266729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3.1.3 Menjana idea cara mengurus konflik dan</w:t>
            </w:r>
          </w:p>
          <w:p w14:paraId="6E886963" w14:textId="015073A1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stres dalam mengekalkan ikatan kekeluargaan.</w:t>
            </w:r>
          </w:p>
        </w:tc>
        <w:tc>
          <w:tcPr>
            <w:tcW w:w="5386" w:type="dxa"/>
          </w:tcPr>
          <w:p w14:paraId="023FE119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49F6CF8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982586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6E450D5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0FFDDC57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8FAAAB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4997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2FE8F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08D57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34E9F7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4008531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3028830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032F55AF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0C81AB6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A5A96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601EB1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1B866370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A1925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A77AE2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600D5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517D0" w14:textId="7BED9FC5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38EF4AE6" w14:textId="685EAF9D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402" w:type="dxa"/>
          </w:tcPr>
          <w:p w14:paraId="4F192635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12DB9221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0E31BAD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17337D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31F240B" w14:textId="77777777" w:rsidR="002D1A63" w:rsidRPr="00D638FF" w:rsidRDefault="002D1A63" w:rsidP="002D1A63">
            <w:pPr>
              <w:rPr>
                <w:color w:val="000000" w:themeColor="text1"/>
              </w:rPr>
            </w:pPr>
          </w:p>
          <w:p w14:paraId="7CB68778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7FFC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B5E0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727D3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39BFF5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FB9EECE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E77C4E6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 Peranan diri sendiri dan ahli</w:t>
            </w:r>
          </w:p>
          <w:p w14:paraId="43C97343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keluarga serta kepentingan institusi kekeluargaan dalam aspek kesihatan keluarga</w:t>
            </w:r>
          </w:p>
          <w:p w14:paraId="58A135C5" w14:textId="2257A4AA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Penderaan dalam keluarga</w:t>
            </w:r>
          </w:p>
        </w:tc>
        <w:tc>
          <w:tcPr>
            <w:tcW w:w="3402" w:type="dxa"/>
          </w:tcPr>
          <w:p w14:paraId="5B19A312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4.1.1 Memahami kepentingan</w:t>
            </w:r>
          </w:p>
          <w:p w14:paraId="3B98ADE5" w14:textId="0191CD7F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menangani penderaan dalam keluarga.</w:t>
            </w:r>
          </w:p>
        </w:tc>
        <w:tc>
          <w:tcPr>
            <w:tcW w:w="5386" w:type="dxa"/>
          </w:tcPr>
          <w:p w14:paraId="6B53F02C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009BDB78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5D6D9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0900931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00BD65C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F6805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6B63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AA3AB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9B88A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D0D838C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9369E5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58D41C4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4.1.2 Mengaplikasikan kemahiran berkata</w:t>
            </w:r>
          </w:p>
          <w:p w14:paraId="64524A56" w14:textId="5720D65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kepada penderaan dalam keluarga.</w:t>
            </w:r>
          </w:p>
        </w:tc>
        <w:tc>
          <w:tcPr>
            <w:tcW w:w="5386" w:type="dxa"/>
          </w:tcPr>
          <w:p w14:paraId="43FA9E68" w14:textId="185CA210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14C34F3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D6200C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0983AB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B1217F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F08A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6B839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A36BE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E77E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15CC286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45422AE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3381731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4.1.3 Menjana idea cara meminta bantuan untuk</w:t>
            </w:r>
          </w:p>
          <w:p w14:paraId="4AC33810" w14:textId="59DE9B53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menangani penderaan dalam keluarga.</w:t>
            </w:r>
          </w:p>
        </w:tc>
        <w:tc>
          <w:tcPr>
            <w:tcW w:w="5386" w:type="dxa"/>
          </w:tcPr>
          <w:p w14:paraId="3E4AA943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46955BF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FB62C3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108BE5D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177BC25D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DC35B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47AD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9D5D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BD5F0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1330404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820FA45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 Kemahiran interpersonal</w:t>
            </w:r>
          </w:p>
          <w:p w14:paraId="242E2407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dan komunikasi berkesan dalam kehidupan harian</w:t>
            </w:r>
          </w:p>
          <w:p w14:paraId="2DCF4983" w14:textId="1928D6DE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Persahabatan yang sihat</w:t>
            </w:r>
          </w:p>
        </w:tc>
        <w:tc>
          <w:tcPr>
            <w:tcW w:w="3402" w:type="dxa"/>
          </w:tcPr>
          <w:p w14:paraId="71F2B8D7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5.1.1 Memahami ciri-ciri persahabatan yang</w:t>
            </w:r>
          </w:p>
          <w:p w14:paraId="044402D5" w14:textId="07AA036D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sihat.</w:t>
            </w:r>
          </w:p>
        </w:tc>
        <w:tc>
          <w:tcPr>
            <w:tcW w:w="5386" w:type="dxa"/>
          </w:tcPr>
          <w:p w14:paraId="402D497F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4E22FD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F2E1FD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2D46FF8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D8346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5EBC1D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63920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518A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716338C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7712E4B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5.1.2 Mengaplikasikan kemahiran kecekapan</w:t>
            </w:r>
          </w:p>
          <w:p w14:paraId="062D7FED" w14:textId="2C09D1A8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psikososial dalam menjalin persahabatan yang sihat.</w:t>
            </w:r>
          </w:p>
        </w:tc>
        <w:tc>
          <w:tcPr>
            <w:tcW w:w="5386" w:type="dxa"/>
          </w:tcPr>
          <w:p w14:paraId="1A9157CE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46014AA1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F0059B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013C89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20385BF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EED5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5081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24252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16DF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6711F0B6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B11450F" w14:textId="4AF4F40F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5.1.3 Menilai persahabatan yang sihat.</w:t>
            </w:r>
          </w:p>
        </w:tc>
        <w:tc>
          <w:tcPr>
            <w:tcW w:w="5386" w:type="dxa"/>
          </w:tcPr>
          <w:p w14:paraId="209317B5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0E6232B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D50DEC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E840B7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B8FAA6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4760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13F4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4E12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7F748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796FC05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5736AC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 Kemahiran mencegah dan</w:t>
            </w:r>
          </w:p>
          <w:p w14:paraId="07D91AD0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mengurangkan faktor risiko penyakit dalam kehidupan harian</w:t>
            </w:r>
          </w:p>
          <w:p w14:paraId="2EE64520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Demam campak</w:t>
            </w:r>
          </w:p>
          <w:p w14:paraId="13272CC3" w14:textId="52F6B2DE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 Rubella </w:t>
            </w:r>
            <w:r w:rsidRPr="0017175E">
              <w:rPr>
                <w:b/>
                <w:bCs/>
                <w:color w:val="000000" w:themeColor="text1"/>
              </w:rPr>
              <w:t xml:space="preserve"> Cacar air </w:t>
            </w:r>
            <w:r w:rsidRPr="0017175E">
              <w:rPr>
                <w:b/>
                <w:bCs/>
                <w:color w:val="000000" w:themeColor="text1"/>
              </w:rPr>
              <w:t> Beguk</w:t>
            </w:r>
          </w:p>
        </w:tc>
        <w:tc>
          <w:tcPr>
            <w:tcW w:w="3402" w:type="dxa"/>
          </w:tcPr>
          <w:p w14:paraId="60ECF799" w14:textId="7F77944F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6.1.1 Mengetahui simptom demam campak, rubella, cacar air dan beguk.</w:t>
            </w:r>
          </w:p>
        </w:tc>
        <w:tc>
          <w:tcPr>
            <w:tcW w:w="5386" w:type="dxa"/>
          </w:tcPr>
          <w:p w14:paraId="7DE3A2B6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6831C6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A56E0E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97BC5D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1C625A4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2ED34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C111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D7EE4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DCF49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B914200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BAC7B20" w14:textId="2D974A72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6.1.2 Berkomunikasi mengenai cara mencegah demam campak, rubella, cacar air dan beguk daripada merebak.</w:t>
            </w:r>
          </w:p>
        </w:tc>
        <w:tc>
          <w:tcPr>
            <w:tcW w:w="5386" w:type="dxa"/>
          </w:tcPr>
          <w:p w14:paraId="32FC5CDB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39FF092B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A0BDD8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19FD1B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D804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6EBDA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6E300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5EC5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49CAB5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53C0095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 Kemahiran kecekapan</w:t>
            </w:r>
          </w:p>
          <w:p w14:paraId="49EF480B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psikososial untuk menjaga keselamatan diri</w:t>
            </w:r>
          </w:p>
          <w:p w14:paraId="1A8FF0A3" w14:textId="7BABA7C2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Pengaruh rakan sebaya</w:t>
            </w:r>
          </w:p>
        </w:tc>
        <w:tc>
          <w:tcPr>
            <w:tcW w:w="3402" w:type="dxa"/>
          </w:tcPr>
          <w:p w14:paraId="1BF55671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7.1.1 Mengetahui pengaruh rakan sebaya dalam</w:t>
            </w:r>
          </w:p>
          <w:p w14:paraId="1F0F5E2E" w14:textId="2E01FC7A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5386" w:type="dxa"/>
          </w:tcPr>
          <w:p w14:paraId="2B9CD0B2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77FC88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B7A7FF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1B4A54D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5A362F45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0620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D78F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966E1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09C0A5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6282D0C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0A68B74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7.1.2 Menilai pengaruh rakan sebaya dalam</w:t>
            </w:r>
          </w:p>
          <w:p w14:paraId="0C6898AE" w14:textId="2040BAFB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5386" w:type="dxa"/>
          </w:tcPr>
          <w:p w14:paraId="23B5FB8B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0E5CEE4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304972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07E432E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56E3E7FE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47E28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CA140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70541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562FD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92E0E7F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340CE03" w14:textId="73B23891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7.1.3 Menjana idea cara menangani pengaruh negatif rakan sebaya.</w:t>
            </w:r>
          </w:p>
        </w:tc>
        <w:tc>
          <w:tcPr>
            <w:tcW w:w="5386" w:type="dxa"/>
          </w:tcPr>
          <w:p w14:paraId="782C271F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0BF588E1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767498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B63C01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6CCDEAA7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B00BD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C41F9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FC927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8B91F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6EA855E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41D80A96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2E68572" w14:textId="79B57861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109A5683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DAB8F57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6B3CB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053B15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9B85F1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257DC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7159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E3CA3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D2B9E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3ED207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F0C310F" w14:textId="2EF2833B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402" w:type="dxa"/>
          </w:tcPr>
          <w:p w14:paraId="01C2D01D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9B69CD6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7F017F9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33167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3F249A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010EE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6397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F874BD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A3219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E0DF60F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CFC254F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lastRenderedPageBreak/>
              <w:t>8.1 Amalan pemakanan sihat</w:t>
            </w:r>
          </w:p>
          <w:p w14:paraId="007F5118" w14:textId="00301FE5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dan selamat </w:t>
            </w:r>
            <w:r w:rsidRPr="0017175E">
              <w:rPr>
                <w:b/>
                <w:bCs/>
                <w:color w:val="000000" w:themeColor="text1"/>
              </w:rPr>
              <w:t> Nutrien</w:t>
            </w:r>
          </w:p>
        </w:tc>
        <w:tc>
          <w:tcPr>
            <w:tcW w:w="3402" w:type="dxa"/>
          </w:tcPr>
          <w:p w14:paraId="2F56C75B" w14:textId="03706743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F2ACC65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53ACA0F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4CACA1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6875FFF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27AACB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41356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AACEE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CFE12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EB88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2EF6694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A362273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8.1.1 Menyatakan kepentingan</w:t>
            </w:r>
          </w:p>
          <w:p w14:paraId="20639CC6" w14:textId="59D4569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pengambilan nutrien daripada pelbagai jenis makanan.</w:t>
            </w:r>
          </w:p>
        </w:tc>
        <w:tc>
          <w:tcPr>
            <w:tcW w:w="5386" w:type="dxa"/>
          </w:tcPr>
          <w:p w14:paraId="28822E66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6F4F0B73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FA78B2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4F53A73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5ED03C4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A6066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F77C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B1E9B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04A7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5365309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0FF2CE16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3DBA74B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8.1.2 Menjelaskan kepentingan membaca</w:t>
            </w:r>
          </w:p>
          <w:p w14:paraId="4D1DF8AD" w14:textId="4CADD09F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maklumat nutrien pada label makanan.</w:t>
            </w:r>
          </w:p>
        </w:tc>
        <w:tc>
          <w:tcPr>
            <w:tcW w:w="5386" w:type="dxa"/>
          </w:tcPr>
          <w:p w14:paraId="11D9E5BC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563A63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6164C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F620B46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5F573DF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F1B4A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ACC443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F2046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9F908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0E505202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8DDE0F0" w14:textId="70D8CD86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730B5909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8B36EB0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784BD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602EEF8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9674D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D204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9C9BF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18077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2356C984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D7F158B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8.1.3 Menganalisis maklumat nutrien yang terdapat</w:t>
            </w:r>
          </w:p>
          <w:p w14:paraId="1EA51F8D" w14:textId="2F6A2680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pada label makanan</w:t>
            </w:r>
          </w:p>
        </w:tc>
        <w:tc>
          <w:tcPr>
            <w:tcW w:w="5386" w:type="dxa"/>
          </w:tcPr>
          <w:p w14:paraId="3FB83419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3C64344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E3CEBB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37E95A1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</w:p>
          <w:p w14:paraId="3A3F1615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3F003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9117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20760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5D867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B20D54E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F2785B0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4A406743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5D97C78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FBA652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D2868A4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30EA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96FE67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AAA36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BE5D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351302E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BBEA486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lastRenderedPageBreak/>
              <w:t>9.1 Pengetahuan asas pertolongan</w:t>
            </w:r>
          </w:p>
          <w:p w14:paraId="6BBA7E8C" w14:textId="77777777" w:rsidR="002D1A63" w:rsidRPr="0017175E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cemas dan kemahiran bertindak dengan bijak mengikut situasi</w:t>
            </w:r>
          </w:p>
          <w:p w14:paraId="5093E960" w14:textId="6C95A0D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 Melecet </w:t>
            </w:r>
            <w:r w:rsidRPr="0017175E">
              <w:rPr>
                <w:b/>
                <w:bCs/>
                <w:color w:val="000000" w:themeColor="text1"/>
              </w:rPr>
              <w:t> Melecur</w:t>
            </w:r>
          </w:p>
        </w:tc>
        <w:tc>
          <w:tcPr>
            <w:tcW w:w="3402" w:type="dxa"/>
          </w:tcPr>
          <w:p w14:paraId="556CE742" w14:textId="43484C2B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9.1.1 Menyatakan punca melecet dan melecur.</w:t>
            </w:r>
          </w:p>
        </w:tc>
        <w:tc>
          <w:tcPr>
            <w:tcW w:w="5386" w:type="dxa"/>
          </w:tcPr>
          <w:p w14:paraId="4DF0B195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28E26B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BE064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403DE70" w14:textId="77777777" w:rsidR="002D1A63" w:rsidRPr="00BB42FB" w:rsidRDefault="002D1A63" w:rsidP="002D1A63">
            <w:pPr>
              <w:jc w:val="center"/>
              <w:rPr>
                <w:color w:val="000000" w:themeColor="text1"/>
                <w:u w:val="single"/>
              </w:rPr>
            </w:pPr>
          </w:p>
          <w:p w14:paraId="23791FD8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C75AF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88F3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9C004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C3C44A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7DC92D2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79EF566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9.1.2 Membincangkan langkah-langkah</w:t>
            </w:r>
          </w:p>
          <w:p w14:paraId="37DCA680" w14:textId="3839137C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bantuan awal melecet dan melecur.</w:t>
            </w:r>
          </w:p>
        </w:tc>
        <w:tc>
          <w:tcPr>
            <w:tcW w:w="5386" w:type="dxa"/>
          </w:tcPr>
          <w:p w14:paraId="26EC4E8C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DD316D4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4E2792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550D9F6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69C6AEF9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3362E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66B0C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97BEB9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C742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05C1ECA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6B0C4E59" w14:textId="7D825BA5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52269947" w14:textId="003725C9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EE6026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1F2AA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7B47113C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06D34D0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FFFE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583F5E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3D0D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EA95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3A6E0DA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D02B60A" w14:textId="77777777" w:rsidR="002D1A63" w:rsidRPr="0017175E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9.1.3 Menilai kesan melecet dan melecur sekiranya</w:t>
            </w:r>
          </w:p>
          <w:p w14:paraId="152DC555" w14:textId="3C0E6318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diberi rawatan segera.</w:t>
            </w:r>
          </w:p>
        </w:tc>
        <w:tc>
          <w:tcPr>
            <w:tcW w:w="5386" w:type="dxa"/>
          </w:tcPr>
          <w:p w14:paraId="17F7F7B1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253DB01A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E2FFB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377ECA9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ABEF49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BB60D0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DD85D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2489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2DB42310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42C8078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3A493331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110C493E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07BCC4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2E1AB55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76A6BB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E73F61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775836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7FDFA4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3701F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15A1666F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9C721A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FD23FB0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FE220AD" w14:textId="77777777" w:rsidR="002D1A63" w:rsidRPr="00D638FF" w:rsidRDefault="002D1A63" w:rsidP="002D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D1A63" w:rsidRPr="00D638FF" w14:paraId="55297823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E10B0F" w14:textId="77777777" w:rsidR="002D1A63" w:rsidRPr="00BB42FB" w:rsidRDefault="002D1A63" w:rsidP="002D1A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61722852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  <w:p w14:paraId="7381C4F3" w14:textId="77777777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DA572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0FA55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404248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B8EDC" w14:textId="77777777" w:rsidR="002D1A63" w:rsidRDefault="002D1A63" w:rsidP="002D1A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BEFAB" w14:textId="1238B9BE" w:rsidR="002D1A63" w:rsidRPr="00D638FF" w:rsidRDefault="002D1A63" w:rsidP="002D1A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9624EA" w14:textId="026C8A3A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712E029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A2E8177" w14:textId="77777777" w:rsidR="002D1A63" w:rsidRPr="00D638FF" w:rsidRDefault="002D1A63" w:rsidP="002D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97406"/>
    <w:rsid w:val="000A5086"/>
    <w:rsid w:val="0017175E"/>
    <w:rsid w:val="00220161"/>
    <w:rsid w:val="00222266"/>
    <w:rsid w:val="00253A3A"/>
    <w:rsid w:val="002845A3"/>
    <w:rsid w:val="002B529C"/>
    <w:rsid w:val="002D1A63"/>
    <w:rsid w:val="002D5E92"/>
    <w:rsid w:val="002E1096"/>
    <w:rsid w:val="00314C3E"/>
    <w:rsid w:val="00336853"/>
    <w:rsid w:val="003678B4"/>
    <w:rsid w:val="00383CC5"/>
    <w:rsid w:val="00395998"/>
    <w:rsid w:val="003D33B3"/>
    <w:rsid w:val="003F75D7"/>
    <w:rsid w:val="004116D9"/>
    <w:rsid w:val="00461FD4"/>
    <w:rsid w:val="005343BA"/>
    <w:rsid w:val="005A3B12"/>
    <w:rsid w:val="005C6CD2"/>
    <w:rsid w:val="007F7462"/>
    <w:rsid w:val="00824183"/>
    <w:rsid w:val="0096181E"/>
    <w:rsid w:val="00A171D5"/>
    <w:rsid w:val="00AA7321"/>
    <w:rsid w:val="00B22D5E"/>
    <w:rsid w:val="00B568DC"/>
    <w:rsid w:val="00BE5BFE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2020-12-21T16:21:00Z</dcterms:created>
  <dcterms:modified xsi:type="dcterms:W3CDTF">2025-11-29T11:55:00Z</dcterms:modified>
</cp:coreProperties>
</file>