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0BA3B5CE" w14:textId="22825184" w:rsidR="002E1096" w:rsidRDefault="002E1096"/>
    <w:p w14:paraId="530C8C26" w14:textId="77777777" w:rsidR="0014225A" w:rsidRPr="00DA7DC6" w:rsidRDefault="0014225A" w:rsidP="0014225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3697E46" w14:textId="6F577E9D" w:rsidR="0014225A" w:rsidRPr="00D6634D" w:rsidRDefault="0014225A" w:rsidP="0014225A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3A624A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11E0F8F" w14:textId="16CABD55" w:rsidR="0014225A" w:rsidRDefault="0014225A" w:rsidP="0014225A">
      <w:pPr>
        <w:jc w:val="center"/>
        <w:rPr>
          <w:rFonts w:ascii="Arial" w:hAnsi="Arial" w:cs="Arial"/>
          <w:sz w:val="18"/>
          <w:szCs w:val="18"/>
        </w:rPr>
      </w:pPr>
    </w:p>
    <w:p w14:paraId="534A4037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2A7A3B15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6C4163E9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380492EE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79380B90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5A6EE4A2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77A066C3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2C816C21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24815FD3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1C2AE35F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173A4F46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21F31D9F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2E8C9958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5183FA8B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6CABB14A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2998B309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787EA7E4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2EC7FFD4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3A60FFEA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4D7FDB33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2007B8AD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560DAB36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499CD422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5CA9D645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361AFD87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06D77ECD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6298A566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5BB020BC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7989278D" w14:textId="77777777" w:rsidR="003A624A" w:rsidRDefault="003A624A" w:rsidP="0014225A">
      <w:pPr>
        <w:jc w:val="center"/>
        <w:rPr>
          <w:rFonts w:ascii="Arial" w:hAnsi="Arial" w:cs="Arial"/>
          <w:sz w:val="18"/>
          <w:szCs w:val="18"/>
        </w:rPr>
      </w:pPr>
    </w:p>
    <w:p w14:paraId="1947A968" w14:textId="77777777" w:rsidR="0014225A" w:rsidRDefault="0014225A" w:rsidP="0014225A">
      <w:pPr>
        <w:rPr>
          <w:rFonts w:ascii="Arial" w:hAnsi="Arial" w:cs="Arial"/>
          <w:sz w:val="18"/>
          <w:szCs w:val="18"/>
        </w:rPr>
      </w:pPr>
    </w:p>
    <w:p w14:paraId="6D3AC70E" w14:textId="77777777" w:rsidR="0014225A" w:rsidRDefault="0014225A" w:rsidP="0014225A">
      <w:pPr>
        <w:rPr>
          <w:rFonts w:ascii="Arial" w:hAnsi="Arial" w:cs="Arial"/>
          <w:sz w:val="18"/>
          <w:szCs w:val="18"/>
        </w:rPr>
      </w:pPr>
    </w:p>
    <w:p w14:paraId="02F360D8" w14:textId="77777777" w:rsidR="0014225A" w:rsidRDefault="0014225A" w:rsidP="0014225A">
      <w:pPr>
        <w:rPr>
          <w:rFonts w:ascii="Arial" w:hAnsi="Arial" w:cs="Arial"/>
          <w:sz w:val="18"/>
          <w:szCs w:val="18"/>
        </w:rPr>
      </w:pPr>
    </w:p>
    <w:p w14:paraId="4DD70294" w14:textId="77777777" w:rsidR="0014225A" w:rsidRDefault="0014225A" w:rsidP="0014225A">
      <w:pPr>
        <w:rPr>
          <w:rFonts w:ascii="Arial" w:hAnsi="Arial" w:cs="Arial"/>
          <w:sz w:val="18"/>
          <w:szCs w:val="18"/>
        </w:rPr>
      </w:pPr>
    </w:p>
    <w:p w14:paraId="1FA059AE" w14:textId="77777777" w:rsidR="006E1FB0" w:rsidRDefault="006E1FB0" w:rsidP="006E1FB0">
      <w:pPr>
        <w:rPr>
          <w:rFonts w:ascii="Arial" w:hAnsi="Arial" w:cs="Arial"/>
          <w:sz w:val="18"/>
          <w:szCs w:val="18"/>
        </w:rPr>
      </w:pPr>
    </w:p>
    <w:p w14:paraId="5E728FB9" w14:textId="77777777" w:rsidR="00044C36" w:rsidRDefault="00044C36" w:rsidP="006E1FB0">
      <w:pPr>
        <w:rPr>
          <w:rFonts w:ascii="Arial" w:hAnsi="Arial" w:cs="Arial"/>
          <w:sz w:val="18"/>
          <w:szCs w:val="18"/>
        </w:rPr>
      </w:pPr>
    </w:p>
    <w:p w14:paraId="0E6DEE32" w14:textId="2DD1E706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2A57A7F1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7FD28FBB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2F6EE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58827539" w:rsidR="00754E6B" w:rsidRDefault="0012738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SAINS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4BADA855" w:rsidR="00754E6B" w:rsidRDefault="000A415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3A624A">
        <w:rPr>
          <w:b/>
          <w:bCs/>
          <w:sz w:val="48"/>
          <w:szCs w:val="48"/>
          <w:lang w:val="en-US"/>
        </w:rPr>
        <w:t>6</w:t>
      </w:r>
    </w:p>
    <w:p w14:paraId="5996809F" w14:textId="77777777" w:rsidR="00044C36" w:rsidRDefault="00044C3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EE5E690" w14:textId="77777777" w:rsidR="00044C36" w:rsidRDefault="00044C3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6A43B552" w14:textId="77777777" w:rsidR="00044C36" w:rsidRDefault="00044C3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98F14BD" w14:textId="77777777" w:rsidR="00044C36" w:rsidRPr="00C831BC" w:rsidRDefault="00044C36" w:rsidP="003A624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170" w:type="dxa"/>
        <w:tblLook w:val="04A0" w:firstRow="1" w:lastRow="0" w:firstColumn="1" w:lastColumn="0" w:noHBand="0" w:noVBand="1"/>
      </w:tblPr>
      <w:tblGrid>
        <w:gridCol w:w="2252"/>
        <w:gridCol w:w="3272"/>
        <w:gridCol w:w="5670"/>
        <w:gridCol w:w="2976"/>
      </w:tblGrid>
      <w:tr w:rsidR="00D638FF" w:rsidRPr="00D638FF" w14:paraId="63BE6F32" w14:textId="77777777" w:rsidTr="002F6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67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3A624A" w:rsidRPr="00D638FF" w14:paraId="507C4EA1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3168F8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494E3FD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FB17FB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D3E56D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915805C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EA0344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8C2A3B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972A5B2" w14:textId="77777777" w:rsidR="003A624A" w:rsidRPr="007561C8" w:rsidRDefault="003A624A" w:rsidP="003A624A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1E4B855E" w14:textId="77777777" w:rsidR="003A624A" w:rsidRPr="002F6EEE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248299C" w14:textId="77777777" w:rsidR="003A624A" w:rsidRPr="002F6EEE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57123EF" w14:textId="77777777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4F4087D1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3B7D7B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F499294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  <w:p w14:paraId="048908C5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221F3F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01577C5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A0B024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91F405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403D142B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CF487A6" w14:textId="040554BC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1.1 Dunia mikroorganisma</w:t>
            </w:r>
          </w:p>
        </w:tc>
        <w:tc>
          <w:tcPr>
            <w:tcW w:w="5670" w:type="dxa"/>
          </w:tcPr>
          <w:p w14:paraId="21AC2425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1.1.1 Berkomunikasi mengenai mikroorganisma.</w:t>
            </w:r>
          </w:p>
          <w:p w14:paraId="348092E5" w14:textId="77777777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1.1.2 Menjalankan eksperimen bagi menunjukkan kewujudan</w:t>
            </w:r>
          </w:p>
          <w:p w14:paraId="66FF3E92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mikroorganisma.</w:t>
            </w:r>
          </w:p>
          <w:p w14:paraId="6073B5BE" w14:textId="77777777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1.1.3 Menjalankan eksperimen untuk mengkaji faktor yang mempengaruhi</w:t>
            </w:r>
          </w:p>
          <w:p w14:paraId="7C04D5A0" w14:textId="52102B3D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pertumbuhan mikroorganisma.</w:t>
            </w:r>
          </w:p>
        </w:tc>
        <w:tc>
          <w:tcPr>
            <w:tcW w:w="2976" w:type="dxa"/>
          </w:tcPr>
          <w:p w14:paraId="608451BC" w14:textId="77777777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31E4CC7A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62DB54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D84F71D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  <w:p w14:paraId="6108E5F4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6ABA5A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27BDA12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69DA67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EC709E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1F4B64B3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3C464E1E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lastRenderedPageBreak/>
              <w:t>1.2 Mikroorganisma berfaedah</w:t>
            </w:r>
          </w:p>
        </w:tc>
        <w:tc>
          <w:tcPr>
            <w:tcW w:w="5670" w:type="dxa"/>
          </w:tcPr>
          <w:p w14:paraId="77D780C8" w14:textId="77777777" w:rsidR="003A624A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1.2.1 Mewajarkan aplikasi mikroorganisma berfaedah dalam kehidupan.</w:t>
            </w:r>
          </w:p>
          <w:p w14:paraId="54824B52" w14:textId="60FBC6E2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1.2.2 Menjana idea potensi kegunaan mikroorganisma dalam bioteknologi dan kelestarian alam sekitar.</w:t>
            </w:r>
          </w:p>
        </w:tc>
        <w:tc>
          <w:tcPr>
            <w:tcW w:w="2976" w:type="dxa"/>
          </w:tcPr>
          <w:p w14:paraId="259074FD" w14:textId="77777777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7B905FE2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B05139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D28B72C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  <w:p w14:paraId="3E07E70E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37D648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9246BF7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4E941B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94C48C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78A93702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5C2434FE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1.3 Pencegahan dan rawatan penyakit yang disebabkan oleh mikroorganisma</w:t>
            </w:r>
          </w:p>
        </w:tc>
        <w:tc>
          <w:tcPr>
            <w:tcW w:w="5670" w:type="dxa"/>
          </w:tcPr>
          <w:p w14:paraId="74A90456" w14:textId="7411D6F3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2F6EEE">
              <w:rPr>
                <w:b/>
                <w:bCs/>
                <w:color w:val="000000" w:themeColor="text1"/>
              </w:rPr>
              <w:t>.3.1 Menjelaskan konsep ‘mencegah lebih baik daripada merawat’</w:t>
            </w:r>
          </w:p>
          <w:p w14:paraId="26EEFC77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penyakit yang dibawa oleh mikroorganisma.</w:t>
            </w:r>
          </w:p>
          <w:p w14:paraId="315B9515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1.3.2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2F6EEE">
              <w:rPr>
                <w:b/>
                <w:bCs/>
                <w:color w:val="000000" w:themeColor="text1"/>
              </w:rPr>
              <w:t xml:space="preserve"> Menerangkan teknik aseptik dalam pengawalan penyebaran mikroorganisma.</w:t>
            </w:r>
          </w:p>
          <w:p w14:paraId="4666FC34" w14:textId="77777777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1.3.3 Menjalankan eksperimen mengkaji kesan antibiotik terhadap</w:t>
            </w:r>
          </w:p>
          <w:p w14:paraId="79F5ABA8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pertumbuhan bakteria.</w:t>
            </w:r>
          </w:p>
          <w:p w14:paraId="7771B88A" w14:textId="2B84A527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1.3.4 Berkomunikasi tentang kaedah rawatan penyakit berjangkit.</w:t>
            </w:r>
          </w:p>
        </w:tc>
        <w:tc>
          <w:tcPr>
            <w:tcW w:w="2976" w:type="dxa"/>
          </w:tcPr>
          <w:p w14:paraId="60C18822" w14:textId="77777777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75C4578D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65CCF5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374B4A4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  <w:p w14:paraId="2F429EB1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CEBF19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B85F0E7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77D16A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A9C751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6045088C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937FA2F" w14:textId="34AD0880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2.1 Gizi seimbang dan nilai kalori</w:t>
            </w:r>
          </w:p>
        </w:tc>
        <w:tc>
          <w:tcPr>
            <w:tcW w:w="5670" w:type="dxa"/>
          </w:tcPr>
          <w:p w14:paraId="52CD3428" w14:textId="77777777" w:rsidR="003A624A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2.1.1 Memerihalkan gizi seimbang.</w:t>
            </w:r>
          </w:p>
          <w:p w14:paraId="6B5C0CB5" w14:textId="77777777" w:rsidR="003A624A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2.1.2 Menjalankan eksperimen untuk menganggarkan nilai kalori dalam sampel makanan.</w:t>
            </w:r>
          </w:p>
          <w:p w14:paraId="2385D5C9" w14:textId="46F9BC44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2.1.3 Mewajarkan kesan pengambilan jumlah kalori yang tidak menepati keperluan individu.</w:t>
            </w:r>
          </w:p>
        </w:tc>
        <w:tc>
          <w:tcPr>
            <w:tcW w:w="2976" w:type="dxa"/>
          </w:tcPr>
          <w:p w14:paraId="60674B65" w14:textId="350626DD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0F065835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E413DC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4DAA234" w14:textId="77777777" w:rsidR="003A624A" w:rsidRDefault="003A624A" w:rsidP="003A624A">
            <w:pPr>
              <w:rPr>
                <w:b w:val="0"/>
                <w:bCs w:val="0"/>
                <w:color w:val="000000" w:themeColor="text1"/>
              </w:rPr>
            </w:pPr>
          </w:p>
          <w:p w14:paraId="028DA971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AA13F8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CCC241" w14:textId="77777777" w:rsidR="003A624A" w:rsidRDefault="003A624A" w:rsidP="003A624A">
            <w:pPr>
              <w:jc w:val="center"/>
              <w:rPr>
                <w:color w:val="000000" w:themeColor="text1"/>
              </w:rPr>
            </w:pPr>
          </w:p>
          <w:p w14:paraId="6C44E1B8" w14:textId="77777777" w:rsidR="003A624A" w:rsidRPr="003F4433" w:rsidRDefault="003A624A" w:rsidP="003A624A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9945332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A4B526" w14:textId="77777777" w:rsidR="003A624A" w:rsidRPr="00BB42FB" w:rsidRDefault="003A624A" w:rsidP="003A624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3DC61965" w14:textId="3A4868AD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670" w:type="dxa"/>
          </w:tcPr>
          <w:p w14:paraId="73C90012" w14:textId="77777777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1149E37" w14:textId="77777777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4394B0EB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2433D7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9E5BC9D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  <w:p w14:paraId="4D819007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7F30D5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168D7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9FFDE9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DCAC96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4EE2B41A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3165C3" w14:textId="54BD3C03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2.2 Keperluan nutrien oleh tumbuhan</w:t>
            </w:r>
          </w:p>
        </w:tc>
        <w:tc>
          <w:tcPr>
            <w:tcW w:w="5670" w:type="dxa"/>
          </w:tcPr>
          <w:p w14:paraId="5BF59CEF" w14:textId="77777777" w:rsidR="003A624A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2.2.1 Menjelaskan dengan contoh fungsi makronutrien dan mikronutrien kepada tumbuhan.</w:t>
            </w:r>
          </w:p>
          <w:p w14:paraId="3419D118" w14:textId="6B9E08A4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2.2.2 Menjalankan eksperimen untuk mengkaji kesan kekurangan makronutrien kepada tumbuhan.</w:t>
            </w:r>
          </w:p>
        </w:tc>
        <w:tc>
          <w:tcPr>
            <w:tcW w:w="2976" w:type="dxa"/>
          </w:tcPr>
          <w:p w14:paraId="5D7744BB" w14:textId="77777777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55FFEA74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64588C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AA5BC97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  <w:p w14:paraId="3340BC81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8C7DEC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C7B781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D79180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F5B9D5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57D5C145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DD18DA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2.3 Kitar Nitrogen</w:t>
            </w:r>
          </w:p>
          <w:p w14:paraId="12578BED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30EE158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3B186B7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D32F80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3C0C241" w14:textId="6D4BC02E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2.4 Teknologi pengeluaran makanan</w:t>
            </w:r>
          </w:p>
        </w:tc>
        <w:tc>
          <w:tcPr>
            <w:tcW w:w="5670" w:type="dxa"/>
          </w:tcPr>
          <w:p w14:paraId="5DA1AE9F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2.3.1 Berkomunikasi mengenai Kitar Nitrogen dan kepentingannya.</w:t>
            </w:r>
          </w:p>
          <w:p w14:paraId="1FDC5678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E64696C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C7ADBF9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B42F0E3" w14:textId="77777777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2.4.1 Berkomunikasi mengenai cara meningkatkan sumber, kualiti makanan dan kuantiti pengeluaran makanan.</w:t>
            </w:r>
          </w:p>
          <w:p w14:paraId="5EC1F511" w14:textId="77777777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 xml:space="preserve">   2.4.2 Menilai penggunaan racun serangga dan </w:t>
            </w:r>
            <w:r w:rsidRPr="002F6EEE">
              <w:rPr>
                <w:b/>
                <w:bCs/>
                <w:color w:val="000000" w:themeColor="text1"/>
              </w:rPr>
              <w:t></w:t>
            </w:r>
          </w:p>
          <w:p w14:paraId="221FF521" w14:textId="73A776DF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kawalan biologi dalam meningkatkan kualiti dan kuantiti pengeluaran makanan</w:t>
            </w:r>
          </w:p>
          <w:p w14:paraId="74E9336E" w14:textId="415662DA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976" w:type="dxa"/>
          </w:tcPr>
          <w:p w14:paraId="3166F634" w14:textId="77777777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320D2271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0AFA9E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63D8A78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  <w:p w14:paraId="01F5D5DE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1A68EF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3387703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3A84EE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0A8C4F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2AE71485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A800221" w14:textId="77777777" w:rsidR="003A624A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lastRenderedPageBreak/>
              <w:t>2.5 Teknologi pemprosesan makanan</w:t>
            </w:r>
          </w:p>
          <w:p w14:paraId="128D2A05" w14:textId="77777777" w:rsidR="003A624A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C71D518" w14:textId="77777777" w:rsidR="003A624A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D41BC1F" w14:textId="13FF004D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lastRenderedPageBreak/>
              <w:t>2.6 Makanan dan suplemen kesihatan</w:t>
            </w:r>
          </w:p>
        </w:tc>
        <w:tc>
          <w:tcPr>
            <w:tcW w:w="5670" w:type="dxa"/>
          </w:tcPr>
          <w:p w14:paraId="034661A6" w14:textId="77777777" w:rsidR="003A624A" w:rsidRDefault="003A624A" w:rsidP="003A624A">
            <w:pPr>
              <w:tabs>
                <w:tab w:val="left" w:pos="12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6EEE">
              <w:lastRenderedPageBreak/>
              <w:t>2.5.1 Berkomunikasi mengenai teknologi pemprosesan makanan</w:t>
            </w:r>
          </w:p>
          <w:p w14:paraId="746DE436" w14:textId="77777777" w:rsidR="003A624A" w:rsidRDefault="003A624A" w:rsidP="003A624A">
            <w:pPr>
              <w:tabs>
                <w:tab w:val="left" w:pos="12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1D9A8D" w14:textId="77777777" w:rsidR="003A624A" w:rsidRDefault="003A624A" w:rsidP="003A624A">
            <w:pPr>
              <w:tabs>
                <w:tab w:val="left" w:pos="12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F7A6D8" w14:textId="77777777" w:rsidR="003A624A" w:rsidRDefault="003A624A" w:rsidP="003A624A">
            <w:pPr>
              <w:tabs>
                <w:tab w:val="left" w:pos="12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2.6.1 Berkomunikasi mengenai isu berkaitan makanan kesihatan dan suplemen kesihatan.</w:t>
            </w:r>
          </w:p>
          <w:p w14:paraId="5DDADF8E" w14:textId="3CC88BB4" w:rsidR="003A624A" w:rsidRPr="002F6EEE" w:rsidRDefault="003A624A" w:rsidP="003A624A">
            <w:pPr>
              <w:tabs>
                <w:tab w:val="left" w:pos="12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2.6.2 Berkomunikasi mengenai isu berkaitan Status Halal makanan.</w:t>
            </w:r>
            <w:r w:rsidRPr="002F6EEE">
              <w:t>.</w:t>
            </w:r>
          </w:p>
        </w:tc>
        <w:tc>
          <w:tcPr>
            <w:tcW w:w="2976" w:type="dxa"/>
          </w:tcPr>
          <w:p w14:paraId="30BF32D0" w14:textId="77777777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5447448C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C14B23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06C633F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  <w:p w14:paraId="59282015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63A84F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3CCC78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7CF57B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E23A03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37B5711E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97140A9" w14:textId="58ABC9D2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3.1 Kitaran hayat produk</w:t>
            </w:r>
          </w:p>
        </w:tc>
        <w:tc>
          <w:tcPr>
            <w:tcW w:w="5670" w:type="dxa"/>
          </w:tcPr>
          <w:p w14:paraId="148FD4D6" w14:textId="77777777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3.1.1 Menjelaskan maksud jejak karbon (carbon</w:t>
            </w:r>
          </w:p>
          <w:p w14:paraId="6CE4D9ED" w14:textId="77777777" w:rsidR="003A624A" w:rsidRPr="002F6EEE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footprint).</w:t>
            </w:r>
          </w:p>
          <w:p w14:paraId="48CA6D88" w14:textId="22893E2E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3.1.2 Mencerakinkan produk yang digunakan dalam satu hari kehidupan seorang individu</w:t>
            </w:r>
          </w:p>
        </w:tc>
        <w:tc>
          <w:tcPr>
            <w:tcW w:w="2976" w:type="dxa"/>
          </w:tcPr>
          <w:p w14:paraId="18D8E7F4" w14:textId="77777777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589BB6EE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231B06" w14:textId="77777777" w:rsidR="003A624A" w:rsidRDefault="003A624A" w:rsidP="003A624A">
            <w:pPr>
              <w:rPr>
                <w:b w:val="0"/>
                <w:bCs w:val="0"/>
                <w:color w:val="000000" w:themeColor="text1"/>
              </w:rPr>
            </w:pPr>
          </w:p>
          <w:p w14:paraId="08D06DE7" w14:textId="77777777" w:rsidR="003A624A" w:rsidRPr="003E1836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14FDA7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53B521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587513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903BB0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423A42" w14:textId="77777777" w:rsidR="003A624A" w:rsidRPr="00BB42FB" w:rsidRDefault="003A624A" w:rsidP="003A624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14C1D98F" w14:textId="294E83FD" w:rsidR="003A624A" w:rsidRPr="002F6EEE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670" w:type="dxa"/>
          </w:tcPr>
          <w:p w14:paraId="6BC405DC" w14:textId="77777777" w:rsidR="003A624A" w:rsidRPr="002F6EEE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A21AAA1" w14:textId="77777777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30851AC3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EBC75E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14C36A5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D91515" w14:textId="77777777" w:rsidR="003A624A" w:rsidRPr="003E1836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0AA8DD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FCEA3F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B3430F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2207DEC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49D8661F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8DFE28" w14:textId="77777777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FB40161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3.1.3 Mewajarkan tindakan yang perlu diambil iaitu langkah tapak tangan karbon (carbon handprint) bagi mengurangkan pembebasan gas rumah hijau dalam satu hari kehidupan individu.</w:t>
            </w:r>
          </w:p>
          <w:p w14:paraId="29B9B2BE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3.1.4 Berkomunikasi mengenai kitar hayat satu produk.</w:t>
            </w:r>
          </w:p>
          <w:p w14:paraId="17FB780B" w14:textId="77777777" w:rsidR="003A624A" w:rsidRDefault="003A624A" w:rsidP="003A624A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3.1.5 Menjana idea pengurusan yang cekap bagi sisa plastik ke arah kelestarian alam sekitar. </w:t>
            </w:r>
          </w:p>
          <w:p w14:paraId="055C312E" w14:textId="77FC6B9F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CD773E0" w14:textId="77777777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2CE8E814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7B80F2" w14:textId="77777777" w:rsidR="003A624A" w:rsidRPr="00BB42FB" w:rsidRDefault="003A624A" w:rsidP="003A62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40EABD6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  <w:p w14:paraId="21E32E8D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7D89BA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196862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C639D7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A5B676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138BC118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0EFC3B99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3.2.1 Menerangkan jenis dan punca pencemaran alam sekitar.</w:t>
            </w:r>
          </w:p>
        </w:tc>
        <w:tc>
          <w:tcPr>
            <w:tcW w:w="5670" w:type="dxa"/>
          </w:tcPr>
          <w:p w14:paraId="694FA925" w14:textId="77777777" w:rsidR="003A624A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3.2.1 Menerangkan jenis dan punca pencemaran alam sekitar.</w:t>
            </w:r>
          </w:p>
          <w:p w14:paraId="295AA379" w14:textId="0C8900CC" w:rsidR="003A624A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 xml:space="preserve">3.2.2 Mengkaji tahap pencemaran air daripada sisa </w:t>
            </w:r>
            <w:r>
              <w:rPr>
                <w:b/>
                <w:bCs/>
                <w:color w:val="000000" w:themeColor="text1"/>
              </w:rPr>
              <w:t>domestic</w:t>
            </w:r>
          </w:p>
          <w:p w14:paraId="47091F35" w14:textId="2090A081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3.2.3 Mereka cipta kaedah pembersihan air yang tercemar menggunakan teknologi hijau.</w:t>
            </w:r>
          </w:p>
        </w:tc>
        <w:tc>
          <w:tcPr>
            <w:tcW w:w="2976" w:type="dxa"/>
          </w:tcPr>
          <w:p w14:paraId="43FF1C2E" w14:textId="77777777" w:rsidR="003A624A" w:rsidRPr="00D638FF" w:rsidRDefault="003A624A" w:rsidP="003A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A624A" w:rsidRPr="00D638FF" w14:paraId="6689B3D5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E96AEF" w14:textId="77777777" w:rsidR="003A624A" w:rsidRPr="00BB42FB" w:rsidRDefault="003A624A" w:rsidP="003A624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6B841B9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BE0317" w14:textId="77777777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895BA0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8CF3E7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75922C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759719" w14:textId="77777777" w:rsidR="003A624A" w:rsidRDefault="003A624A" w:rsidP="003A62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E55A00A" w:rsidR="003A624A" w:rsidRPr="00D638FF" w:rsidRDefault="003A624A" w:rsidP="003A6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7EA8362" w14:textId="68B0278F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3.3 Pemeliharaan dan pemuliharaan alam sekitar</w:t>
            </w:r>
          </w:p>
        </w:tc>
        <w:tc>
          <w:tcPr>
            <w:tcW w:w="5670" w:type="dxa"/>
          </w:tcPr>
          <w:p w14:paraId="7457E04E" w14:textId="77777777" w:rsidR="003A624A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3.3.1 Menjustifikasi peranan setiap individu dalam mengurus sumber semula jadi untuk mengekalkan keseimbangan alam sekitar.</w:t>
            </w:r>
          </w:p>
          <w:p w14:paraId="1ABF09AA" w14:textId="37FE2019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3.3.2 Membahaskan peranan Pertubuhan Bangsa-Bangsa Bersatu (PBB) dalam menangani isu alam sekitar pada peringkat global.</w:t>
            </w:r>
          </w:p>
        </w:tc>
        <w:tc>
          <w:tcPr>
            <w:tcW w:w="2976" w:type="dxa"/>
          </w:tcPr>
          <w:p w14:paraId="2DE2880A" w14:textId="77777777" w:rsidR="003A624A" w:rsidRPr="00D638FF" w:rsidRDefault="003A624A" w:rsidP="003A6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BB46B72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D595AB" w14:textId="77777777" w:rsidR="0016011B" w:rsidRPr="002A03D6" w:rsidRDefault="0016011B" w:rsidP="0016011B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5DB86E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D243B4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7BFB53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657C1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5554A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9D07D2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A09951" w14:textId="77777777" w:rsidR="0016011B" w:rsidRPr="00BB42FB" w:rsidRDefault="0016011B" w:rsidP="0016011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592664A2" w14:textId="77777777" w:rsidR="0016011B" w:rsidRPr="002F6EEE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0EF7B23" w14:textId="77777777" w:rsidR="0016011B" w:rsidRPr="002F6EEE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E53B0D9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35835D0E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41E107" w14:textId="77777777" w:rsidR="0016011B" w:rsidRPr="00BB42FB" w:rsidRDefault="0016011B" w:rsidP="0016011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66285F0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B90B1A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EB9FCA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5DDCD3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ED7FB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48788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E327040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C0B81C7" w14:textId="7B0D30D1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4.1 Pengenalan kadar tindak balas</w:t>
            </w:r>
          </w:p>
        </w:tc>
        <w:tc>
          <w:tcPr>
            <w:tcW w:w="5670" w:type="dxa"/>
          </w:tcPr>
          <w:p w14:paraId="3415C2EB" w14:textId="77777777" w:rsidR="0016011B" w:rsidRPr="002F6EEE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4.1.1 Menjelaskan melalui contoh tindak balas cepat dan tindak balas perlahan dalam kehidupan harian.</w:t>
            </w:r>
          </w:p>
          <w:p w14:paraId="41E386A4" w14:textId="77777777" w:rsidR="0016011B" w:rsidRPr="002F6EEE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4.1.2 Mentakrif kadar tindak balas.</w:t>
            </w:r>
          </w:p>
          <w:p w14:paraId="407E860F" w14:textId="50B1102D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4.1.3 Menentukan kadar tindak balas.</w:t>
            </w:r>
          </w:p>
        </w:tc>
        <w:tc>
          <w:tcPr>
            <w:tcW w:w="2976" w:type="dxa"/>
          </w:tcPr>
          <w:p w14:paraId="50E9D453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5387C542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43A01E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8625BAB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10636E83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9364B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E8AB09F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A680D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A92048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1D2C448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544E519" w14:textId="0C78FD58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4.2 Faktor yang mempengaruhi kadar tindak balas</w:t>
            </w:r>
          </w:p>
        </w:tc>
        <w:tc>
          <w:tcPr>
            <w:tcW w:w="5670" w:type="dxa"/>
          </w:tcPr>
          <w:p w14:paraId="5F15BAC9" w14:textId="13BDE35B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4.2.1 Menjalankan eksperimen untuk mengkaji faktor yang mempengaruhi kadar tindak balas.</w:t>
            </w:r>
          </w:p>
        </w:tc>
        <w:tc>
          <w:tcPr>
            <w:tcW w:w="2976" w:type="dxa"/>
          </w:tcPr>
          <w:p w14:paraId="5FAB8E87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67AB1F5F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4826C6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D0451C0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49C0E1BB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A0988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0750F9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BA3E9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FF1FE9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12E3C003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F22BD6" w14:textId="79E3EB9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lastRenderedPageBreak/>
              <w:t>4.3 Aplikasi kadar tindak balas</w:t>
            </w:r>
          </w:p>
        </w:tc>
        <w:tc>
          <w:tcPr>
            <w:tcW w:w="5670" w:type="dxa"/>
          </w:tcPr>
          <w:p w14:paraId="6E886963" w14:textId="3141B12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4.3.1 Berkomunikasi mengenai aplikasi kadar tindak balas dalam kehidupan harian dan industri.</w:t>
            </w:r>
          </w:p>
        </w:tc>
        <w:tc>
          <w:tcPr>
            <w:tcW w:w="2976" w:type="dxa"/>
          </w:tcPr>
          <w:p w14:paraId="023FE119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662A4456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780251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5FD9AA5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3D226EC7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00A307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7B4279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B1EA69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7A7870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B54545" w14:textId="77777777" w:rsidR="0016011B" w:rsidRPr="00BB42FB" w:rsidRDefault="0016011B" w:rsidP="0016011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322F4787" w14:textId="17BBF6DC" w:rsidR="0016011B" w:rsidRPr="002F6EEE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670" w:type="dxa"/>
          </w:tcPr>
          <w:p w14:paraId="5AD7C941" w14:textId="77777777" w:rsidR="0016011B" w:rsidRPr="002F6EEE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35099D5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708793ED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82C9C3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832E27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158E992A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9691A3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D5DE898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B0C28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8C8DC6" w14:textId="36243898" w:rsidR="0016011B" w:rsidRPr="00BB42FB" w:rsidRDefault="0016011B" w:rsidP="0016011B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7127F2C4" w14:textId="7BE2434D" w:rsidR="0016011B" w:rsidRPr="002F6EEE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670" w:type="dxa"/>
          </w:tcPr>
          <w:p w14:paraId="24994390" w14:textId="77777777" w:rsidR="0016011B" w:rsidRPr="002F6EEE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C1B69E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0E31BADA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9C00DA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9D978AC" w14:textId="77777777" w:rsidR="0016011B" w:rsidRPr="00D638FF" w:rsidRDefault="0016011B" w:rsidP="0016011B">
            <w:pPr>
              <w:rPr>
                <w:color w:val="000000" w:themeColor="text1"/>
              </w:rPr>
            </w:pPr>
          </w:p>
          <w:p w14:paraId="36F73148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2A65FB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972B52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65BA2A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A39AC7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FD38BB5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8A135C5" w14:textId="0F2C3C51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5.1 Pengenalan sebatian karbon</w:t>
            </w:r>
          </w:p>
        </w:tc>
        <w:tc>
          <w:tcPr>
            <w:tcW w:w="5670" w:type="dxa"/>
          </w:tcPr>
          <w:p w14:paraId="6F71FB61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5.1.1 Mengenal pasti sebatian karbon dalam alam.</w:t>
            </w:r>
          </w:p>
          <w:p w14:paraId="3B98ADE5" w14:textId="41E26DAE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5.1.2 Menjelaskan kepentingan Kitar Karbon.</w:t>
            </w:r>
          </w:p>
        </w:tc>
        <w:tc>
          <w:tcPr>
            <w:tcW w:w="2976" w:type="dxa"/>
          </w:tcPr>
          <w:p w14:paraId="6B53F02C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009BDB78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757CA4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1D3B69D6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0B57EA72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C9D7A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62088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ED7F4D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39948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1D6A1372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9369E5" w14:textId="487ABF12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5.2 Hidrokarbon</w:t>
            </w:r>
          </w:p>
        </w:tc>
        <w:tc>
          <w:tcPr>
            <w:tcW w:w="5670" w:type="dxa"/>
          </w:tcPr>
          <w:p w14:paraId="61743FC6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5.2.1 Memerihalkan sebatian hidrokarbon dan menerangkan bagaimana sebatian hidrokarbon diperoleh daripada sumber semula jadi.</w:t>
            </w:r>
          </w:p>
          <w:p w14:paraId="7AF82F97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5.2.2 Menamakan ahli kumpulan homolog alkana dan alkena dari karbon 1 hingga karbon 6.</w:t>
            </w:r>
          </w:p>
          <w:p w14:paraId="64524A56" w14:textId="735DD4A0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5.2.3 Berkomunikasi tentang sumber tenaga alternatif dan tenaga boleh baharu dalam kehidupan harian.</w:t>
            </w:r>
          </w:p>
        </w:tc>
        <w:tc>
          <w:tcPr>
            <w:tcW w:w="2976" w:type="dxa"/>
          </w:tcPr>
          <w:p w14:paraId="43FA9E68" w14:textId="480DBCE8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514C34F3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03B3B8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61267FE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3B2C666C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620D7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AC162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D9BFC9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F6D0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1F80E4A5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45422AE" w14:textId="060E4D7F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5.3 Alkohol</w:t>
            </w:r>
          </w:p>
        </w:tc>
        <w:tc>
          <w:tcPr>
            <w:tcW w:w="5670" w:type="dxa"/>
          </w:tcPr>
          <w:p w14:paraId="12F6B033" w14:textId="77777777" w:rsidR="0016011B" w:rsidRPr="002F6EEE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5.3.1 Memerihal proses penyediaan alkohol.</w:t>
            </w:r>
          </w:p>
          <w:p w14:paraId="4AC33810" w14:textId="7C3EE74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 xml:space="preserve">  5.3.2 Mengenal pasti sifat fizik dan sifat kimia alkohol.</w:t>
            </w:r>
          </w:p>
        </w:tc>
        <w:tc>
          <w:tcPr>
            <w:tcW w:w="2976" w:type="dxa"/>
          </w:tcPr>
          <w:p w14:paraId="3E4AA943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246955BF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261AFA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CE5D191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47A5A555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C478E2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5E491F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280DFF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AD9A0B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0F55D72A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DCF4983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E8AC899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5.3.3 Berkomunikasi tentang kegunaan alkohol dalam kehidupan harian.</w:t>
            </w:r>
          </w:p>
          <w:p w14:paraId="044402D5" w14:textId="3617A5BE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5.3.4 Berkomunikasi tentang kesan pengambilan alkohol secara berlebihan.</w:t>
            </w:r>
          </w:p>
        </w:tc>
        <w:tc>
          <w:tcPr>
            <w:tcW w:w="2976" w:type="dxa"/>
          </w:tcPr>
          <w:p w14:paraId="402D497F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54E22FDC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FB90DA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36F0FAF3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D80A9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1AA27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D85D4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7EDAF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1FA3D8E8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7CA0EE33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5.4 Lemak</w:t>
            </w:r>
          </w:p>
        </w:tc>
        <w:tc>
          <w:tcPr>
            <w:tcW w:w="5670" w:type="dxa"/>
          </w:tcPr>
          <w:p w14:paraId="6363DE6E" w14:textId="77777777" w:rsidR="0016011B" w:rsidRPr="002F6EEE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5.4.1 Menyatakan kandungan lemak serta sumbernya.</w:t>
            </w:r>
          </w:p>
          <w:p w14:paraId="09591415" w14:textId="77777777" w:rsidR="0016011B" w:rsidRPr="002F6EEE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5.4.2 Membanding beza antara lemak tepu dan lemak tak tepu.</w:t>
            </w:r>
          </w:p>
          <w:p w14:paraId="062D7FED" w14:textId="39640F3E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5.4.3 Menjelaskan dengan contoh kesan pengambilan makanan yang mengandungi lemak berlebihan terhadap kesihatan.</w:t>
            </w:r>
          </w:p>
        </w:tc>
        <w:tc>
          <w:tcPr>
            <w:tcW w:w="2976" w:type="dxa"/>
          </w:tcPr>
          <w:p w14:paraId="1A9157CE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46014AA1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A2E05D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F863743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7B02D942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55A39A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7210B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F7A75B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DBF92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7AC0D38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E840F7" w14:textId="6722D915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 Minyak Sawit</w:t>
            </w:r>
          </w:p>
        </w:tc>
        <w:tc>
          <w:tcPr>
            <w:tcW w:w="5670" w:type="dxa"/>
          </w:tcPr>
          <w:p w14:paraId="7DBE46F3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5.5.1 Memerihalkan struktur buah kelapa sawit</w:t>
            </w:r>
          </w:p>
          <w:p w14:paraId="545729F3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5.5.2 Mengenal pasti aspek kuantiti minyak daripada sabut dan isirung.</w:t>
            </w:r>
          </w:p>
          <w:p w14:paraId="3B11450F" w14:textId="762A61C9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5.5.3 Menerangkan urutan proses pengestrakan minyak sawit secara industri.</w:t>
            </w:r>
          </w:p>
        </w:tc>
        <w:tc>
          <w:tcPr>
            <w:tcW w:w="2976" w:type="dxa"/>
          </w:tcPr>
          <w:p w14:paraId="209317B5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20E6232B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F1C4ED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71C92B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343490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D17537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8AB763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AA4D32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60574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67A0AD9F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3272CC3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D6D062D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5.5.4 Memerihalkan komponen dalam minyak sawit.</w:t>
            </w:r>
          </w:p>
          <w:p w14:paraId="4CACB34F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5.5.5 Membanding dan membezakan komposisi minyak sawit dengan minyak sayuran lain.</w:t>
            </w:r>
          </w:p>
          <w:p w14:paraId="00D1A9B0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5.5.6 Menyatakan sifat kimia bagi minyak sawit.</w:t>
            </w:r>
          </w:p>
          <w:p w14:paraId="60ECF799" w14:textId="10C199F1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5.5.7 Menerangkan proses pengemulsian bagi minyak sawit.</w:t>
            </w:r>
          </w:p>
        </w:tc>
        <w:tc>
          <w:tcPr>
            <w:tcW w:w="2976" w:type="dxa"/>
          </w:tcPr>
          <w:p w14:paraId="7DE3A2B6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6831C6C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01DA2B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A1BA279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1134E9BB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F7627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88ECD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F2886A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6806AE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D063CCC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B356D3B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4686169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5.5.8 Menyenaraikan kandungan nutrisi dalam minyak sawit.</w:t>
            </w:r>
          </w:p>
          <w:p w14:paraId="3809EF55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5.5.9 Mewajarkan penggunaan minyak sawit dalam bidang penjagaan kesihatan dan makanan.</w:t>
            </w:r>
          </w:p>
          <w:p w14:paraId="7C5D5A0A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5.5.10 Menjalankan eksperimen menghasilkan sabun melalui proses saponifikasi.</w:t>
            </w:r>
          </w:p>
          <w:p w14:paraId="2B16A14F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5.5.11 Berkomunikasi mengenai tindakan pencucian sabun.</w:t>
            </w:r>
          </w:p>
          <w:p w14:paraId="4BAC7B20" w14:textId="262AD25C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5.5.12 Menjana idea pengurusan yang lestari dan kepentingannya dalam industri kelapa sawit.</w:t>
            </w:r>
          </w:p>
        </w:tc>
        <w:tc>
          <w:tcPr>
            <w:tcW w:w="2976" w:type="dxa"/>
          </w:tcPr>
          <w:p w14:paraId="32FC5CDB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39FF092B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D4EF37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04E9FF0E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EA691F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CF841A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0BE256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F6F80D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5A1B2082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A8FF0A3" w14:textId="746A828F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6.1 Sel Elektrolitik</w:t>
            </w:r>
          </w:p>
        </w:tc>
        <w:tc>
          <w:tcPr>
            <w:tcW w:w="5670" w:type="dxa"/>
          </w:tcPr>
          <w:p w14:paraId="7C0E7922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6.1.1 Memahami elektrolisis.</w:t>
            </w:r>
          </w:p>
          <w:p w14:paraId="6B3BD22D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6.1.2 Menjalankan eksperimen untuk mengkaji proses elektrolisis bagi sebatian ion dalam pelbagai keadaan.</w:t>
            </w:r>
          </w:p>
          <w:p w14:paraId="36BD2598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6.1.3 Menjalankan eksperimen bagi mengkaji faktor yang mempengaruhi hasil elektrolisis.</w:t>
            </w:r>
          </w:p>
          <w:p w14:paraId="1F0F5E2E" w14:textId="50723885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6.1.4 Berkomunikasi mengenai aplikasi elektrolisis dalam industri.</w:t>
            </w:r>
          </w:p>
        </w:tc>
        <w:tc>
          <w:tcPr>
            <w:tcW w:w="2976" w:type="dxa"/>
          </w:tcPr>
          <w:p w14:paraId="2B9CD0B2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77FC88C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96D97A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321CD21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12C71A1F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41DFE7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3791CD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E11E7E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5BAA60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724C90B9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9C6F5B" w14:textId="07B776A5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6.2 Sel kimia</w:t>
            </w:r>
          </w:p>
        </w:tc>
        <w:tc>
          <w:tcPr>
            <w:tcW w:w="5670" w:type="dxa"/>
          </w:tcPr>
          <w:p w14:paraId="1B650306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6.2.1 Menerangkan perubahan tenaga dalam sel kimia ringkas.</w:t>
            </w:r>
          </w:p>
          <w:p w14:paraId="0C6898AE" w14:textId="391EA6ED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6.2.2 Menjana idea tentang aplikasi konsep sel kimia dalam menghasilkan tenaga elektrik daripada pelbagai sumber.</w:t>
            </w:r>
          </w:p>
        </w:tc>
        <w:tc>
          <w:tcPr>
            <w:tcW w:w="2976" w:type="dxa"/>
          </w:tcPr>
          <w:p w14:paraId="23B5FB8B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50E5CEE4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A42694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D68BF6D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76849342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1242F0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9EC3AE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C5E9E3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AA971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1C223631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0A4C7F2A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7.1 Pembentukan imej oleh kanta</w:t>
            </w:r>
          </w:p>
        </w:tc>
        <w:tc>
          <w:tcPr>
            <w:tcW w:w="5670" w:type="dxa"/>
          </w:tcPr>
          <w:p w14:paraId="076CE8C4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7.1.1 Memerihalkan kanta cembung sebagai kanta penumpu dan kanta cekung sebagai kanta pencapah.</w:t>
            </w:r>
          </w:p>
          <w:p w14:paraId="21C14FF3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7.1.2 Menentukan panjang fokus bagi suatu kanta cembung menggunakan objek jauh.</w:t>
            </w:r>
          </w:p>
          <w:p w14:paraId="5340CE03" w14:textId="16A52AE9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7.1.3 Menentukan ciri imej melalui gambarajah sinar untuk imej yang dibentuk oleh kanta cembung dan kanta cekung.</w:t>
            </w:r>
          </w:p>
        </w:tc>
        <w:tc>
          <w:tcPr>
            <w:tcW w:w="2976" w:type="dxa"/>
          </w:tcPr>
          <w:p w14:paraId="782C271F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0BF588E1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72F6DF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1A756E67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26193166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88D093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B66BE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57126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68DE5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9D8FB16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42DD2324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7.2 Peralatan optik</w:t>
            </w:r>
          </w:p>
        </w:tc>
        <w:tc>
          <w:tcPr>
            <w:tcW w:w="5670" w:type="dxa"/>
          </w:tcPr>
          <w:p w14:paraId="0EBA4392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7.2.1 Memerihalkan pembentukan imej akhir oleh teleskop dan mikroskop.</w:t>
            </w:r>
          </w:p>
          <w:p w14:paraId="62C72EC7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7.2.2 Mereka bentuk dan membina teleskop ringkas.</w:t>
            </w:r>
          </w:p>
          <w:p w14:paraId="72E68572" w14:textId="4C974025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7.2.3 Berkomunikasi tentang aplikasi kanta dalam peralatan optik.</w:t>
            </w:r>
          </w:p>
        </w:tc>
        <w:tc>
          <w:tcPr>
            <w:tcW w:w="2976" w:type="dxa"/>
          </w:tcPr>
          <w:p w14:paraId="109A5683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123B0BC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25A36B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FAF91D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3933C50C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1B2C69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8383D3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64FAA9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F10A6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1AEB0B" w14:textId="77777777" w:rsidR="0016011B" w:rsidRPr="00BB42FB" w:rsidRDefault="0016011B" w:rsidP="0016011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73B7CB33" w14:textId="20C10C02" w:rsidR="0016011B" w:rsidRPr="002F6EEE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670" w:type="dxa"/>
          </w:tcPr>
          <w:p w14:paraId="6CFB6B4C" w14:textId="77777777" w:rsidR="0016011B" w:rsidRPr="002F6EEE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450218C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7F017F9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28BF32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B3BE0C4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2AA5DB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29968E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8190D0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9D637D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1646B990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7F5118" w14:textId="53B66979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8.1 Tekanan dalam bendalir</w:t>
            </w:r>
          </w:p>
        </w:tc>
        <w:tc>
          <w:tcPr>
            <w:tcW w:w="5670" w:type="dxa"/>
          </w:tcPr>
          <w:p w14:paraId="262051A4" w14:textId="77777777" w:rsidR="0016011B" w:rsidRDefault="0016011B" w:rsidP="0016011B">
            <w:pPr>
              <w:tabs>
                <w:tab w:val="left" w:pos="1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6EEE">
              <w:t>8.1.1 Menjelaskan konsep tekanan dalam bendalir dalam suatu sistem yang tertutup.</w:t>
            </w:r>
          </w:p>
          <w:p w14:paraId="727305AE" w14:textId="77777777" w:rsidR="0016011B" w:rsidRDefault="0016011B" w:rsidP="0016011B">
            <w:pPr>
              <w:tabs>
                <w:tab w:val="left" w:pos="1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6EEE">
              <w:t>8.1.2 Berkomunikasi mengenai aplikasi prinsip Pascal dalam kehidupan harian.</w:t>
            </w:r>
          </w:p>
          <w:p w14:paraId="2F56C75B" w14:textId="06221F01" w:rsidR="0016011B" w:rsidRPr="002F6EEE" w:rsidRDefault="0016011B" w:rsidP="0016011B">
            <w:pPr>
              <w:tabs>
                <w:tab w:val="left" w:pos="1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6EEE">
              <w:t>8.1.3 Menjelaskan perkaitan halaju bendalir dengan tekanan.</w:t>
            </w:r>
          </w:p>
        </w:tc>
        <w:tc>
          <w:tcPr>
            <w:tcW w:w="2976" w:type="dxa"/>
          </w:tcPr>
          <w:p w14:paraId="2F2ACC65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253ACA0F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FE89DB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0FB490F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232EAEA0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EDF25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77A32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BA6F40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4AB58E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01BE4E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3F4AA4B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8.1.4 Berkomunikasi mengenai aplikasi Prinsip Bernoulli dalam kehidupan harian.</w:t>
            </w:r>
          </w:p>
          <w:p w14:paraId="20639CC6" w14:textId="01839FB9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8.1.5 Mereka bentuk alat menggunakan prinsip tekanan dalam bendalir.</w:t>
            </w:r>
          </w:p>
        </w:tc>
        <w:tc>
          <w:tcPr>
            <w:tcW w:w="2976" w:type="dxa"/>
          </w:tcPr>
          <w:p w14:paraId="28822E66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6F4F0B73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23D11E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001A3F26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09F540B7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C070E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B7BCD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D3CBB9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3B4AF7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75E15CA8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0594E4F" w14:textId="6D11C22C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9.1 Satelit</w:t>
            </w:r>
          </w:p>
        </w:tc>
        <w:tc>
          <w:tcPr>
            <w:tcW w:w="5670" w:type="dxa"/>
          </w:tcPr>
          <w:p w14:paraId="23CC5AA2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9.1.1 Menerangkan jenis-jenis orbit satelit.</w:t>
            </w:r>
          </w:p>
          <w:p w14:paraId="3EEEFDDC" w14:textId="77777777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9.1.2 Menjelaskan dengan menggunakan gambar rajah kedudukan apogi (apogee) dan perigi (perigee) satu satelit dalam orbit elips.</w:t>
            </w:r>
          </w:p>
          <w:p w14:paraId="4D1DF8AD" w14:textId="46EFAA18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9.1.3 Membuat perkaitan hubungan antara ketinggian orbit dengan halaju satelit.</w:t>
            </w:r>
          </w:p>
        </w:tc>
        <w:tc>
          <w:tcPr>
            <w:tcW w:w="2976" w:type="dxa"/>
          </w:tcPr>
          <w:p w14:paraId="11D9E5BC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563A63C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B7C44A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5F22D90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26CACF9F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8BC63A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40732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8DFE46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60A73B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1BB2E09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6618E40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9.1.4 Menerangkan bagaimana satelit dilancarkan dan ditempatkan dalam orbit.</w:t>
            </w:r>
          </w:p>
          <w:p w14:paraId="72BF84B7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9.1.4 Menerangkan fungsi stesen angkasa.</w:t>
            </w:r>
          </w:p>
          <w:p w14:paraId="480F252D" w14:textId="77777777" w:rsidR="0016011B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9.1.5 Berkomunikasi mengenai kaedah menjejaki stesen angkasa.</w:t>
            </w:r>
          </w:p>
          <w:p w14:paraId="78DDE0F0" w14:textId="7B91E375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9.1.6 Menghuraikan kesan perkembangan pesat dalam teknologi angkasa lepas.</w:t>
            </w:r>
          </w:p>
        </w:tc>
        <w:tc>
          <w:tcPr>
            <w:tcW w:w="2976" w:type="dxa"/>
          </w:tcPr>
          <w:p w14:paraId="730B5909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8B36EB0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FC8089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16DBFC96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75C0CA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1C500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9F4CA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4C1FE6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2DA74B7D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50EACF8" w14:textId="77777777" w:rsidR="0016011B" w:rsidRPr="002F6EEE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9.2 Sistem Penentu Sejagat (Global</w:t>
            </w:r>
          </w:p>
          <w:p w14:paraId="5FF03EC6" w14:textId="3F0E78BD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Positioning System, GPS)</w:t>
            </w:r>
          </w:p>
        </w:tc>
        <w:tc>
          <w:tcPr>
            <w:tcW w:w="5670" w:type="dxa"/>
          </w:tcPr>
          <w:p w14:paraId="3CF4EB40" w14:textId="77777777" w:rsidR="0016011B" w:rsidRPr="002F6EEE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9.2.1</w:t>
            </w:r>
          </w:p>
          <w:p w14:paraId="353C4E4E" w14:textId="6CFBD431" w:rsidR="0016011B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Menjelaskan tentang Sistem Penentu Sejagat (Global Positioning System, GPS)</w:t>
            </w:r>
          </w:p>
          <w:p w14:paraId="1EA51F8D" w14:textId="6049096F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F6EEE">
              <w:rPr>
                <w:b/>
                <w:bCs/>
                <w:color w:val="000000" w:themeColor="text1"/>
              </w:rPr>
              <w:t>9.2.2 Mengaplikasikan sistem koordinat GPS untuk tujuan navigasi</w:t>
            </w:r>
          </w:p>
        </w:tc>
        <w:tc>
          <w:tcPr>
            <w:tcW w:w="2976" w:type="dxa"/>
          </w:tcPr>
          <w:p w14:paraId="3FB83419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23C64344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7078D2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9D7E7F5" w14:textId="77777777" w:rsidR="0016011B" w:rsidRPr="00BB42FB" w:rsidRDefault="0016011B" w:rsidP="0016011B">
            <w:pPr>
              <w:jc w:val="center"/>
              <w:rPr>
                <w:color w:val="000000" w:themeColor="text1"/>
                <w:u w:val="single"/>
              </w:rPr>
            </w:pPr>
          </w:p>
          <w:p w14:paraId="5AEA6969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DABEF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DC805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355503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0B3D36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4DE058AA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5CD46F2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F2785B0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A406743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25D97C78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383AC1" w14:textId="77777777" w:rsidR="0016011B" w:rsidRPr="00BB42FB" w:rsidRDefault="0016011B" w:rsidP="0016011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432B496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846BA5B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68030E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4A33A8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ACB2B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55A3D309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093E960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56CE742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DF0B195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528E26BA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51B62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7C4F60A" w14:textId="77777777" w:rsidR="0016011B" w:rsidRPr="00BB42FB" w:rsidRDefault="0016011B" w:rsidP="0016011B">
            <w:pPr>
              <w:jc w:val="center"/>
              <w:rPr>
                <w:color w:val="000000" w:themeColor="text1"/>
                <w:u w:val="single"/>
              </w:rPr>
            </w:pPr>
          </w:p>
          <w:p w14:paraId="6A1FC69B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13148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067DCA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14A1E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94B80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247C1638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E77768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7DCA680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EC4E8C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2DD316D4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64771F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A3AE244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300703E0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2C728F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384AE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75F1E8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CE444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5B8F4B2C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2F34E37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B0C4E59" w14:textId="01E2E97A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2269947" w14:textId="5214FB34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EE6026A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1EEA7A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4B16467A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309A8F56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479A7FD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2E7545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55A22C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3B3E1D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531F3FFF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52DC555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7F7F7B1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253DB01A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CAA6FE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7752A8D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4EE399D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5266E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404778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0283A9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2E8999CC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A0F038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42C8078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A493331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10C493E" w14:textId="77777777" w:rsidTr="002F6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81C5A8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F88A104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95C7E9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22E4A1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A9A3B2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F9A7C6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A6350A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134923CC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9C721A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FD23FB0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FE220AD" w14:textId="77777777" w:rsidR="0016011B" w:rsidRPr="00D638FF" w:rsidRDefault="0016011B" w:rsidP="00160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6011B" w:rsidRPr="00D638FF" w14:paraId="17E38FB7" w14:textId="77777777" w:rsidTr="002F6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4D9FDD" w14:textId="77777777" w:rsidR="0016011B" w:rsidRPr="00BB42FB" w:rsidRDefault="0016011B" w:rsidP="0016011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2FADC52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  <w:p w14:paraId="5CE2F327" w14:textId="77777777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97164F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3F80D6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3E44B2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DE27EB" w14:textId="77777777" w:rsidR="0016011B" w:rsidRDefault="0016011B" w:rsidP="0016011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36DF8DEF" w:rsidR="0016011B" w:rsidRPr="00D638FF" w:rsidRDefault="0016011B" w:rsidP="001601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3988E08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E8D9D5A" w14:textId="77777777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9DA5460" w14:textId="37F09149" w:rsidR="0016011B" w:rsidRPr="00D638FF" w:rsidRDefault="0016011B" w:rsidP="00160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F6EE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93BA0"/>
    <w:multiLevelType w:val="multilevel"/>
    <w:tmpl w:val="6292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10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44C36"/>
    <w:rsid w:val="000A4159"/>
    <w:rsid w:val="000F413F"/>
    <w:rsid w:val="0012738F"/>
    <w:rsid w:val="0014225A"/>
    <w:rsid w:val="0016011B"/>
    <w:rsid w:val="001F0916"/>
    <w:rsid w:val="00220161"/>
    <w:rsid w:val="00261C9F"/>
    <w:rsid w:val="002845A3"/>
    <w:rsid w:val="002B529C"/>
    <w:rsid w:val="002E1096"/>
    <w:rsid w:val="002F6EEE"/>
    <w:rsid w:val="003132EF"/>
    <w:rsid w:val="00314C3E"/>
    <w:rsid w:val="00336853"/>
    <w:rsid w:val="00383CC5"/>
    <w:rsid w:val="00396859"/>
    <w:rsid w:val="003A624A"/>
    <w:rsid w:val="003B4616"/>
    <w:rsid w:val="00457FC2"/>
    <w:rsid w:val="004F7936"/>
    <w:rsid w:val="00591824"/>
    <w:rsid w:val="006E1FB0"/>
    <w:rsid w:val="007067A4"/>
    <w:rsid w:val="00754E6B"/>
    <w:rsid w:val="007F7462"/>
    <w:rsid w:val="00825001"/>
    <w:rsid w:val="0096181E"/>
    <w:rsid w:val="00A171D5"/>
    <w:rsid w:val="00AA7321"/>
    <w:rsid w:val="00B22D5E"/>
    <w:rsid w:val="00B370F4"/>
    <w:rsid w:val="00B379AD"/>
    <w:rsid w:val="00C33B06"/>
    <w:rsid w:val="00CB24B1"/>
    <w:rsid w:val="00CE3BAC"/>
    <w:rsid w:val="00CF4686"/>
    <w:rsid w:val="00D638FF"/>
    <w:rsid w:val="00DC6073"/>
    <w:rsid w:val="00E30B82"/>
    <w:rsid w:val="00E56400"/>
    <w:rsid w:val="00EE2A91"/>
    <w:rsid w:val="00F005C8"/>
    <w:rsid w:val="00F66440"/>
    <w:rsid w:val="00FA0319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2F6E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1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3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1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1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3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6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2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9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3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2020-12-20T17:49:00Z</dcterms:created>
  <dcterms:modified xsi:type="dcterms:W3CDTF">2025-11-29T16:18:00Z</dcterms:modified>
</cp:coreProperties>
</file>