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19" w:rsidRPr="009D52BC" w:rsidRDefault="00677819" w:rsidP="00677819">
      <w:pPr>
        <w:pStyle w:val="Title"/>
        <w:rPr>
          <w:rFonts w:cs="Times New Roman"/>
          <w:sz w:val="22"/>
          <w:szCs w:val="22"/>
        </w:rPr>
      </w:pPr>
      <w:r w:rsidRPr="006A4FDE">
        <w:rPr>
          <w:rFonts w:cs="Times New Roman"/>
          <w:sz w:val="22"/>
          <w:szCs w:val="22"/>
        </w:rPr>
        <w:t>PRAKTIS 6</w:t>
      </w:r>
    </w:p>
    <w:p w:rsidR="00677819" w:rsidRPr="006A4FDE" w:rsidRDefault="00677819" w:rsidP="00677819">
      <w:pPr>
        <w:autoSpaceDE w:val="0"/>
        <w:autoSpaceDN w:val="0"/>
        <w:adjustRightInd w:val="0"/>
        <w:spacing w:after="0" w:line="240" w:lineRule="auto"/>
        <w:jc w:val="both"/>
        <w:rPr>
          <w:rFonts w:asciiTheme="majorHAnsi" w:hAnsiTheme="majorHAnsi"/>
          <w:lang w:val="ms-MY"/>
        </w:rPr>
      </w:pPr>
      <w:r w:rsidRPr="006A4FDE">
        <w:rPr>
          <w:rFonts w:asciiTheme="majorHAnsi" w:hAnsiTheme="majorHAnsi"/>
          <w:i/>
          <w:iCs/>
          <w:lang w:val="ms-MY"/>
        </w:rPr>
        <w:t xml:space="preserve">Baca petikan di bawah dengan teliti, kemudian buat satu rumusan tentang </w:t>
      </w:r>
      <w:r w:rsidRPr="006A4FDE">
        <w:rPr>
          <w:rFonts w:asciiTheme="majorHAnsi" w:hAnsiTheme="majorHAnsi"/>
          <w:b/>
          <w:lang w:val="ms-MY"/>
        </w:rPr>
        <w:t>langkah-langkah keselamatan penggunaan perbankan elektronik</w:t>
      </w:r>
      <w:r w:rsidRPr="006A4FDE">
        <w:rPr>
          <w:rFonts w:asciiTheme="majorHAnsi" w:hAnsiTheme="majorHAnsi"/>
          <w:lang w:val="ms-MY"/>
        </w:rPr>
        <w:t xml:space="preserve"> </w:t>
      </w:r>
      <w:r w:rsidRPr="006A4FDE">
        <w:rPr>
          <w:rFonts w:asciiTheme="majorHAnsi" w:hAnsiTheme="majorHAnsi"/>
          <w:i/>
          <w:iCs/>
          <w:lang w:val="ms-MY"/>
        </w:rPr>
        <w:t xml:space="preserve">dan </w:t>
      </w:r>
      <w:r w:rsidRPr="006A4FDE">
        <w:rPr>
          <w:rFonts w:asciiTheme="majorHAnsi" w:hAnsiTheme="majorHAnsi"/>
          <w:b/>
          <w:lang w:val="ms-MY"/>
        </w:rPr>
        <w:t>faedah-faedah penggunaan perbankan elektronik</w:t>
      </w:r>
      <w:r w:rsidRPr="006A4FDE">
        <w:rPr>
          <w:rFonts w:asciiTheme="majorHAnsi" w:hAnsiTheme="majorHAnsi"/>
          <w:lang w:val="ms-MY"/>
        </w:rPr>
        <w:t xml:space="preserve">.  </w:t>
      </w:r>
      <w:r w:rsidRPr="006A4FDE">
        <w:rPr>
          <w:rFonts w:asciiTheme="majorHAnsi" w:hAnsiTheme="majorHAnsi"/>
          <w:i/>
          <w:iCs/>
          <w:lang w:val="ms-MY"/>
        </w:rPr>
        <w:t xml:space="preserve">Panjang rumusan hendaklah </w:t>
      </w:r>
      <w:r w:rsidRPr="006A4FDE">
        <w:rPr>
          <w:rFonts w:asciiTheme="majorHAnsi" w:hAnsiTheme="majorHAnsi"/>
          <w:b/>
          <w:lang w:val="ms-MY"/>
        </w:rPr>
        <w:t>tidak melebihi 120 patah perkataan</w:t>
      </w:r>
      <w:r w:rsidRPr="006A4FDE">
        <w:rPr>
          <w:rFonts w:asciiTheme="majorHAnsi" w:hAnsiTheme="majorHAnsi"/>
          <w:lang w:val="ms-MY"/>
        </w:rPr>
        <w:t>.</w:t>
      </w:r>
    </w:p>
    <w:p w:rsidR="00677819" w:rsidRPr="006A4FDE" w:rsidRDefault="00677819" w:rsidP="00677819">
      <w:pPr>
        <w:autoSpaceDE w:val="0"/>
        <w:autoSpaceDN w:val="0"/>
        <w:adjustRightInd w:val="0"/>
        <w:spacing w:after="0" w:line="240" w:lineRule="auto"/>
        <w:jc w:val="both"/>
        <w:rPr>
          <w:rFonts w:asciiTheme="majorHAnsi" w:hAnsiTheme="majorHAnsi"/>
          <w:lang w:val="ms-MY"/>
        </w:rPr>
      </w:pPr>
    </w:p>
    <w:p w:rsidR="00677819" w:rsidRPr="006A4FDE" w:rsidRDefault="00677819" w:rsidP="00C479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Kini urusan perbankan hanya di hujung jari. Cara penggunaannya cukup mudah; pengguna hanya perlu menatap skrin komputer, melayari laman sesawang perbankan yang dipilih, menaip kata laluan atau nombor pin kemudian memilih urusan transaksi yang diperlukan, dan dalam beberapa minit urusan tersebut dapat diselesaikan. Aplikasi perbankan elektronik mula dibangunkan di Malaysia setelah mendapat kelulusan daripada  Bank Negara Malaysia pada 1</w:t>
      </w:r>
      <w:r w:rsidRPr="006A4FDE">
        <w:rPr>
          <w:rFonts w:asciiTheme="majorHAnsi" w:hAnsiTheme="majorHAnsi"/>
          <w:i/>
          <w:iCs/>
          <w:lang w:val="ms-MY"/>
        </w:rPr>
        <w:t xml:space="preserve"> </w:t>
      </w:r>
      <w:r w:rsidRPr="006A4FDE">
        <w:rPr>
          <w:rFonts w:asciiTheme="majorHAnsi" w:hAnsiTheme="majorHAnsi"/>
          <w:iCs/>
          <w:lang w:val="ms-MY"/>
        </w:rPr>
        <w:t>Jun</w:t>
      </w:r>
      <w:r w:rsidRPr="006A4FDE">
        <w:rPr>
          <w:rFonts w:asciiTheme="majorHAnsi" w:hAnsiTheme="majorHAnsi"/>
          <w:i/>
          <w:iCs/>
          <w:lang w:val="ms-MY"/>
        </w:rPr>
        <w:t xml:space="preserve"> </w:t>
      </w:r>
      <w:r w:rsidRPr="006A4FDE">
        <w:rPr>
          <w:rFonts w:asciiTheme="majorHAnsi" w:hAnsiTheme="majorHAnsi"/>
          <w:lang w:val="ms-MY"/>
        </w:rPr>
        <w:t>2000 dan Maybank merupakan institusi kewangan pertama menjalankan perkhidmatan  perbankan dalam talian dengan portal perbankannya www.maybank2u.com.my.</w:t>
      </w:r>
    </w:p>
    <w:p w:rsidR="00677819" w:rsidRPr="006A4FDE" w:rsidRDefault="00677819" w:rsidP="00C479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Faktor keselamatan dan privasi merupakan dua perkara paling dominan yang mempengaruhi keputusan pengguna untuk menggunakan perkhidmatan perbankan elektronik. Aspek keselamatan dalam penggunaan aplikasi ini sebenarnya terletak di tangan pengguna sendiri dengan memastikan kata laluan ke akaun pengguna sukar diteka oleh orang lain. Oleh itu, pengguna wajar mengelakkan penggunaan nombor telefon, tarikh lahir ataupun maklumat yang sudah biasa digunakan sebagai kata laluan. Pengguna juga perlu kerap menukar kata laluan agar penceroboh di internet gagal mencuri kata laluan. Setelah segala urusan ditamatkan, pengguna juga disarankan supaya memadamkan semua data berkenaan aktiviti internet mengikut cara yang dipaparkan oleh pengendali perbankan elektronik. Sekiranya data ini tidak dipadamkan, data akan berada dalam memori komputer dan boleh dikesan oleh penggodam internet.</w:t>
      </w:r>
    </w:p>
    <w:p w:rsidR="00677819" w:rsidRPr="006A4FDE" w:rsidRDefault="00677819" w:rsidP="00C479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Pengguna sering diingatkan supaya tidak melayani e-mel yang meminta mereka menukar nombor pin atau kata laluan perbankan. Banyak kes dilaporkan bahawa pengguna kehilangan wang dalam sekelip mata setelah terpedaya dengan e-mel yang kononnya dihantar oleh pihak bank meminta mereka mengemas kini maklumat pelanggan. </w:t>
      </w:r>
      <w:r w:rsidRPr="006A4FDE">
        <w:rPr>
          <w:rFonts w:asciiTheme="majorHAnsi" w:hAnsiTheme="majorHAnsi"/>
          <w:i/>
          <w:lang w:val="ms-MY"/>
        </w:rPr>
        <w:t>Hyperlink</w:t>
      </w:r>
      <w:r w:rsidRPr="006A4FDE">
        <w:rPr>
          <w:rFonts w:asciiTheme="majorHAnsi" w:hAnsiTheme="majorHAnsi"/>
          <w:lang w:val="ms-MY"/>
        </w:rPr>
        <w:t xml:space="preserve"> pada e-mel atau paparan oleh apa-apa jua laman sesawang, berkemungkinan besar telah dihubungkan kepada portal rekaan para penggodam internet justeru pengguna dinasihati agar tidak melayari atau mengakses laman sesawang perbankan elektronik dengan jalan pintas. Pelanggan yang bijak juga tidak akan sewenang-wenangnya memberikan kata laluan perbankan elektronik kepada sesiapa sahaja. Bagi mengelakkan sebarang masalah teknikal atau kesilapan, pengguna perIu memastikan resit transaksi disimpan untuk rujukan. </w:t>
      </w:r>
    </w:p>
    <w:p w:rsidR="00677819" w:rsidRPr="006A4FDE" w:rsidRDefault="00677819" w:rsidP="00C479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Sekiranya perlu mencatat kata laluan atau nombor pin kerana bimbang terlupa, pengguna mencatatkannya di tempat yang selamat. Terdapat juga pengguna yang tertipu dengan penghantar sistem pesanan ringkas (SMS) yang mengaku ahli keluarga terdekat, lalu mendedahkan maklumat perbankan mereka. Oleh itu, jangan mudah percaya dengan SMS yang meminta kita menghantar maklumat rahsia. Pengguna harus menyiasat terlebih dahulu kesahihan SMS tersebut.</w:t>
      </w:r>
    </w:p>
    <w:p w:rsidR="00677819" w:rsidRPr="006A4FDE" w:rsidRDefault="00677819" w:rsidP="00677819">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Walaupun perbankan elektronik berisiko, inisiatif pengguna penting untuk mendapatkan maklumat terkini agar penggodam tidak berjaya menembusi tembok keselamatan yang dibina. Pihak bank pula seharusnya sentiasa menaik taraf sistem keselamatan mereka memandangkan pelbagai teknologi dan kaedah penipuan </w:t>
      </w:r>
      <w:r w:rsidRPr="006A4FDE">
        <w:rPr>
          <w:rFonts w:asciiTheme="majorHAnsi" w:hAnsiTheme="majorHAnsi"/>
          <w:i/>
          <w:iCs/>
          <w:lang w:val="ms-MY"/>
        </w:rPr>
        <w:t xml:space="preserve">dicipta untuk menerobos </w:t>
      </w:r>
      <w:r w:rsidRPr="006A4FDE">
        <w:rPr>
          <w:rFonts w:asciiTheme="majorHAnsi" w:hAnsiTheme="majorHAnsi"/>
          <w:lang w:val="ms-MY"/>
        </w:rPr>
        <w:t>sistem keselamatan aplikasi di internet.</w:t>
      </w:r>
    </w:p>
    <w:p w:rsidR="00677819" w:rsidRPr="006A4FDE" w:rsidRDefault="00677819" w:rsidP="00677819">
      <w:pPr>
        <w:autoSpaceDE w:val="0"/>
        <w:autoSpaceDN w:val="0"/>
        <w:adjustRightInd w:val="0"/>
        <w:spacing w:after="0" w:line="240" w:lineRule="auto"/>
        <w:jc w:val="both"/>
        <w:rPr>
          <w:rFonts w:asciiTheme="majorHAnsi" w:hAnsiTheme="majorHAnsi"/>
          <w:lang w:val="ms-MY"/>
        </w:rPr>
      </w:pPr>
    </w:p>
    <w:p w:rsidR="00677819" w:rsidRPr="006A4FDE" w:rsidRDefault="00677819" w:rsidP="00677819">
      <w:pPr>
        <w:autoSpaceDE w:val="0"/>
        <w:autoSpaceDN w:val="0"/>
        <w:adjustRightInd w:val="0"/>
        <w:spacing w:after="0" w:line="240" w:lineRule="auto"/>
        <w:ind w:left="4320"/>
        <w:jc w:val="both"/>
        <w:rPr>
          <w:rFonts w:asciiTheme="majorHAnsi" w:hAnsiTheme="majorHAnsi"/>
          <w:lang w:val="ms-MY"/>
        </w:rPr>
      </w:pPr>
      <w:r w:rsidRPr="006A4FDE">
        <w:rPr>
          <w:rFonts w:asciiTheme="majorHAnsi" w:hAnsiTheme="majorHAnsi"/>
          <w:lang w:val="ms-MY"/>
        </w:rPr>
        <w:t xml:space="preserve">(Dipetik dan diubah suai daripada 'Urusan Perbankan di Hujung Jari' oleh Siti Zakiah Melatu Samsi, </w:t>
      </w:r>
      <w:r w:rsidRPr="006A4FDE">
        <w:rPr>
          <w:rFonts w:asciiTheme="majorHAnsi" w:hAnsiTheme="majorHAnsi"/>
          <w:i/>
          <w:iCs/>
          <w:lang w:val="ms-MY"/>
        </w:rPr>
        <w:t xml:space="preserve">Dewan Masyarakat, </w:t>
      </w:r>
      <w:r w:rsidRPr="006A4FDE">
        <w:rPr>
          <w:rFonts w:asciiTheme="majorHAnsi" w:hAnsiTheme="majorHAnsi"/>
          <w:lang w:val="ms-MY"/>
        </w:rPr>
        <w:t>April 2011)</w:t>
      </w:r>
    </w:p>
    <w:p w:rsidR="00677819" w:rsidRPr="006A4FDE" w:rsidRDefault="00677819" w:rsidP="00677819">
      <w:pPr>
        <w:autoSpaceDE w:val="0"/>
        <w:autoSpaceDN w:val="0"/>
        <w:adjustRightInd w:val="0"/>
        <w:spacing w:after="0" w:line="240" w:lineRule="auto"/>
        <w:jc w:val="both"/>
        <w:rPr>
          <w:rFonts w:asciiTheme="majorHAnsi" w:hAnsiTheme="majorHAnsi"/>
          <w:b/>
          <w:lang w:val="ms-MY"/>
        </w:rPr>
      </w:pPr>
    </w:p>
    <w:p w:rsidR="00677819" w:rsidRPr="006A4FDE" w:rsidRDefault="00677819" w:rsidP="00677819">
      <w:pPr>
        <w:autoSpaceDE w:val="0"/>
        <w:autoSpaceDN w:val="0"/>
        <w:adjustRightInd w:val="0"/>
        <w:spacing w:after="0" w:line="240" w:lineRule="auto"/>
        <w:jc w:val="both"/>
        <w:rPr>
          <w:rFonts w:asciiTheme="majorHAnsi" w:hAnsiTheme="majorHAnsi"/>
          <w:b/>
          <w:lang w:val="ms-MY"/>
        </w:rPr>
      </w:pPr>
      <w:bookmarkStart w:id="0" w:name="_GoBack"/>
      <w:bookmarkEnd w:id="0"/>
    </w:p>
    <w:p w:rsidR="00677819" w:rsidRPr="006A4FDE" w:rsidRDefault="00677819" w:rsidP="00677819">
      <w:pPr>
        <w:autoSpaceDE w:val="0"/>
        <w:autoSpaceDN w:val="0"/>
        <w:adjustRightInd w:val="0"/>
        <w:spacing w:after="0" w:line="240" w:lineRule="auto"/>
        <w:jc w:val="both"/>
        <w:rPr>
          <w:rFonts w:asciiTheme="majorHAnsi" w:hAnsiTheme="majorHAnsi"/>
          <w:i/>
          <w:iCs/>
          <w:lang w:val="ms-MY"/>
        </w:rPr>
      </w:pPr>
      <w:r w:rsidRPr="006A4FDE">
        <w:rPr>
          <w:rFonts w:asciiTheme="majorHAnsi" w:hAnsiTheme="majorHAnsi"/>
          <w:i/>
          <w:iCs/>
          <w:lang w:val="ms-MY"/>
        </w:rPr>
        <w:t xml:space="preserve">Berdasarkan petikan </w:t>
      </w:r>
      <w:r w:rsidRPr="006A4FDE">
        <w:rPr>
          <w:rFonts w:asciiTheme="majorHAnsi" w:hAnsiTheme="majorHAnsi"/>
          <w:b/>
          <w:lang w:val="ms-MY"/>
        </w:rPr>
        <w:t>Soalan 1</w:t>
      </w:r>
      <w:r w:rsidRPr="006A4FDE">
        <w:rPr>
          <w:rFonts w:asciiTheme="majorHAnsi" w:hAnsiTheme="majorHAnsi"/>
          <w:lang w:val="ms-MY"/>
        </w:rPr>
        <w:t xml:space="preserve">, </w:t>
      </w:r>
      <w:r w:rsidRPr="006A4FDE">
        <w:rPr>
          <w:rFonts w:asciiTheme="majorHAnsi" w:hAnsiTheme="majorHAnsi"/>
          <w:i/>
          <w:iCs/>
          <w:lang w:val="ms-MY"/>
        </w:rPr>
        <w:t>jawab soalan-soalan yang berikut dengan menggunakan ayat anda sendiri.</w:t>
      </w:r>
    </w:p>
    <w:p w:rsidR="00677819" w:rsidRPr="006A4FDE" w:rsidRDefault="00677819" w:rsidP="00677819">
      <w:pPr>
        <w:autoSpaceDE w:val="0"/>
        <w:autoSpaceDN w:val="0"/>
        <w:adjustRightInd w:val="0"/>
        <w:spacing w:after="0" w:line="240" w:lineRule="auto"/>
        <w:jc w:val="both"/>
        <w:rPr>
          <w:rFonts w:asciiTheme="majorHAnsi" w:hAnsiTheme="majorHAnsi"/>
          <w:i/>
          <w:iCs/>
          <w:lang w:val="ms-MY"/>
        </w:rPr>
      </w:pPr>
    </w:p>
    <w:p w:rsidR="00677819" w:rsidRPr="006A4FDE" w:rsidRDefault="00677819" w:rsidP="00677819">
      <w:pPr>
        <w:pStyle w:val="ListParagraph"/>
        <w:numPr>
          <w:ilvl w:val="0"/>
          <w:numId w:val="1"/>
        </w:numPr>
        <w:autoSpaceDE w:val="0"/>
        <w:autoSpaceDN w:val="0"/>
        <w:adjustRightInd w:val="0"/>
        <w:spacing w:after="0" w:line="240" w:lineRule="auto"/>
        <w:ind w:left="540" w:hanging="540"/>
        <w:jc w:val="both"/>
        <w:rPr>
          <w:rFonts w:asciiTheme="majorHAnsi" w:hAnsiTheme="majorHAnsi" w:cs="Times New Roman"/>
          <w:i/>
          <w:iCs/>
        </w:rPr>
      </w:pPr>
      <w:r w:rsidRPr="006A4FDE">
        <w:rPr>
          <w:rFonts w:asciiTheme="majorHAnsi" w:hAnsiTheme="majorHAnsi" w:cs="Times New Roman"/>
        </w:rPr>
        <w:t xml:space="preserve">Apakah maksud rangkai kata </w:t>
      </w:r>
      <w:r w:rsidRPr="006A4FDE">
        <w:rPr>
          <w:rFonts w:asciiTheme="majorHAnsi" w:hAnsiTheme="majorHAnsi" w:cs="Times New Roman"/>
          <w:i/>
          <w:iCs/>
        </w:rPr>
        <w:t xml:space="preserve">dicipta untuk menerobos? </w:t>
      </w:r>
    </w:p>
    <w:p w:rsidR="00677819" w:rsidRPr="006A4FDE" w:rsidRDefault="00677819" w:rsidP="00677819">
      <w:pPr>
        <w:autoSpaceDE w:val="0"/>
        <w:autoSpaceDN w:val="0"/>
        <w:adjustRightInd w:val="0"/>
        <w:spacing w:after="0" w:line="240" w:lineRule="auto"/>
        <w:ind w:left="7200" w:firstLine="720"/>
        <w:jc w:val="both"/>
        <w:rPr>
          <w:rFonts w:asciiTheme="majorHAnsi" w:hAnsiTheme="majorHAnsi"/>
          <w:i/>
          <w:iCs/>
        </w:rPr>
      </w:pPr>
      <w:r w:rsidRPr="006A4FDE">
        <w:rPr>
          <w:rFonts w:asciiTheme="majorHAnsi" w:hAnsiTheme="majorHAnsi"/>
          <w:iCs/>
        </w:rPr>
        <w:t>[</w:t>
      </w:r>
      <w:r w:rsidRPr="006A4FDE">
        <w:rPr>
          <w:rFonts w:asciiTheme="majorHAnsi" w:hAnsiTheme="majorHAnsi"/>
          <w:i/>
          <w:iCs/>
        </w:rPr>
        <w:t xml:space="preserve">2 </w:t>
      </w:r>
      <w:proofErr w:type="spellStart"/>
      <w:r w:rsidRPr="006A4FDE">
        <w:rPr>
          <w:rFonts w:asciiTheme="majorHAnsi" w:hAnsiTheme="majorHAnsi"/>
          <w:i/>
          <w:iCs/>
        </w:rPr>
        <w:t>markah</w:t>
      </w:r>
      <w:proofErr w:type="spellEnd"/>
      <w:r w:rsidRPr="006A4FDE">
        <w:rPr>
          <w:rFonts w:asciiTheme="majorHAnsi" w:hAnsiTheme="majorHAnsi"/>
          <w:iCs/>
        </w:rPr>
        <w:t>]</w:t>
      </w:r>
    </w:p>
    <w:p w:rsidR="00677819" w:rsidRPr="006A4FDE" w:rsidRDefault="00677819" w:rsidP="00677819">
      <w:pPr>
        <w:pStyle w:val="ListParagraph"/>
        <w:autoSpaceDE w:val="0"/>
        <w:autoSpaceDN w:val="0"/>
        <w:adjustRightInd w:val="0"/>
        <w:spacing w:after="0" w:line="240" w:lineRule="auto"/>
        <w:ind w:left="7560" w:firstLine="360"/>
        <w:jc w:val="both"/>
        <w:rPr>
          <w:rFonts w:asciiTheme="majorHAnsi" w:hAnsiTheme="majorHAnsi" w:cs="Times New Roman"/>
          <w:i/>
          <w:iCs/>
        </w:rPr>
      </w:pPr>
    </w:p>
    <w:p w:rsidR="00677819" w:rsidRPr="006A4FDE" w:rsidRDefault="00677819" w:rsidP="00677819">
      <w:pPr>
        <w:pStyle w:val="ListParagraph"/>
        <w:numPr>
          <w:ilvl w:val="0"/>
          <w:numId w:val="1"/>
        </w:numPr>
        <w:tabs>
          <w:tab w:val="left" w:pos="540"/>
        </w:tabs>
        <w:autoSpaceDE w:val="0"/>
        <w:autoSpaceDN w:val="0"/>
        <w:adjustRightInd w:val="0"/>
        <w:spacing w:after="0" w:line="240" w:lineRule="auto"/>
        <w:ind w:hanging="1080"/>
        <w:jc w:val="both"/>
        <w:rPr>
          <w:rFonts w:asciiTheme="majorHAnsi" w:hAnsiTheme="majorHAnsi" w:cs="Times New Roman"/>
        </w:rPr>
      </w:pPr>
      <w:r w:rsidRPr="006A4FDE">
        <w:rPr>
          <w:rFonts w:asciiTheme="majorHAnsi" w:hAnsiTheme="majorHAnsi" w:cs="Times New Roman"/>
        </w:rPr>
        <w:t>Pengarang menyatakan beberapa cara menggunakan khidmat perbankan elektronik.</w:t>
      </w:r>
    </w:p>
    <w:p w:rsidR="00677819" w:rsidRPr="006A4FDE" w:rsidRDefault="00677819" w:rsidP="00677819">
      <w:pPr>
        <w:autoSpaceDE w:val="0"/>
        <w:autoSpaceDN w:val="0"/>
        <w:adjustRightInd w:val="0"/>
        <w:spacing w:after="0" w:line="240" w:lineRule="auto"/>
        <w:ind w:firstLine="540"/>
        <w:jc w:val="both"/>
        <w:rPr>
          <w:rFonts w:asciiTheme="majorHAnsi" w:hAnsiTheme="majorHAnsi"/>
          <w:lang w:val="ms-MY"/>
        </w:rPr>
      </w:pPr>
      <w:r w:rsidRPr="006A4FDE">
        <w:rPr>
          <w:rFonts w:asciiTheme="majorHAnsi" w:hAnsiTheme="majorHAnsi"/>
          <w:lang w:val="ms-MY"/>
        </w:rPr>
        <w:t>Nyatakan cara-cara tersebut.</w:t>
      </w:r>
    </w:p>
    <w:p w:rsidR="00677819" w:rsidRPr="006A4FDE" w:rsidRDefault="00677819" w:rsidP="00677819">
      <w:pPr>
        <w:autoSpaceDE w:val="0"/>
        <w:autoSpaceDN w:val="0"/>
        <w:adjustRightInd w:val="0"/>
        <w:spacing w:after="0" w:line="240" w:lineRule="auto"/>
        <w:ind w:left="7920"/>
        <w:jc w:val="both"/>
        <w:rPr>
          <w:rFonts w:asciiTheme="majorHAnsi" w:hAnsiTheme="majorHAnsi"/>
          <w:i/>
          <w:iCs/>
          <w:lang w:val="ms-MY"/>
        </w:rPr>
      </w:pPr>
      <w:r w:rsidRPr="006A4FDE">
        <w:rPr>
          <w:rFonts w:asciiTheme="majorHAnsi" w:hAnsiTheme="majorHAnsi"/>
          <w:iCs/>
          <w:lang w:val="ms-MY"/>
        </w:rPr>
        <w:t>[</w:t>
      </w:r>
      <w:r w:rsidRPr="006A4FDE">
        <w:rPr>
          <w:rFonts w:asciiTheme="majorHAnsi" w:hAnsiTheme="majorHAnsi"/>
          <w:i/>
          <w:iCs/>
          <w:lang w:val="ms-MY"/>
        </w:rPr>
        <w:t>3 markah</w:t>
      </w:r>
      <w:r w:rsidRPr="006A4FDE">
        <w:rPr>
          <w:rFonts w:asciiTheme="majorHAnsi" w:hAnsiTheme="majorHAnsi"/>
          <w:iCs/>
          <w:lang w:val="ms-MY"/>
        </w:rPr>
        <w:t>]</w:t>
      </w:r>
    </w:p>
    <w:p w:rsidR="00677819" w:rsidRPr="006A4FDE" w:rsidRDefault="00677819" w:rsidP="00677819">
      <w:pPr>
        <w:autoSpaceDE w:val="0"/>
        <w:autoSpaceDN w:val="0"/>
        <w:adjustRightInd w:val="0"/>
        <w:spacing w:after="0" w:line="240" w:lineRule="auto"/>
        <w:ind w:left="7200" w:firstLine="720"/>
        <w:jc w:val="both"/>
        <w:rPr>
          <w:rFonts w:asciiTheme="majorHAnsi" w:hAnsiTheme="majorHAnsi"/>
          <w:lang w:val="ms-MY"/>
        </w:rPr>
      </w:pPr>
    </w:p>
    <w:p w:rsidR="00677819" w:rsidRPr="006A4FDE" w:rsidRDefault="00677819" w:rsidP="00677819">
      <w:pPr>
        <w:pStyle w:val="ListParagraph"/>
        <w:numPr>
          <w:ilvl w:val="0"/>
          <w:numId w:val="1"/>
        </w:numPr>
        <w:autoSpaceDE w:val="0"/>
        <w:autoSpaceDN w:val="0"/>
        <w:adjustRightInd w:val="0"/>
        <w:spacing w:after="0" w:line="240" w:lineRule="auto"/>
        <w:ind w:left="540" w:hanging="540"/>
        <w:jc w:val="both"/>
        <w:rPr>
          <w:rFonts w:asciiTheme="majorHAnsi" w:hAnsiTheme="majorHAnsi" w:cs="Times New Roman"/>
        </w:rPr>
      </w:pPr>
      <w:r w:rsidRPr="006A4FDE">
        <w:rPr>
          <w:rFonts w:asciiTheme="majorHAnsi" w:hAnsiTheme="majorHAnsi" w:cs="Times New Roman"/>
        </w:rPr>
        <w:t xml:space="preserve">Pada pendapat anda, mengapakah khidmat perbankan elektronik kurang mendapat </w:t>
      </w:r>
    </w:p>
    <w:p w:rsidR="00677819" w:rsidRPr="006A4FDE" w:rsidRDefault="00677819" w:rsidP="00677819">
      <w:pPr>
        <w:autoSpaceDE w:val="0"/>
        <w:autoSpaceDN w:val="0"/>
        <w:adjustRightInd w:val="0"/>
        <w:spacing w:after="0" w:line="240" w:lineRule="auto"/>
        <w:ind w:firstLine="540"/>
        <w:jc w:val="both"/>
        <w:rPr>
          <w:rFonts w:asciiTheme="majorHAnsi" w:hAnsiTheme="majorHAnsi"/>
          <w:lang w:val="ms-MY"/>
        </w:rPr>
      </w:pPr>
      <w:r w:rsidRPr="006A4FDE">
        <w:rPr>
          <w:rFonts w:asciiTheme="majorHAnsi" w:hAnsiTheme="majorHAnsi"/>
          <w:lang w:val="ms-MY"/>
        </w:rPr>
        <w:t>sambutan daripada pengguna?</w:t>
      </w:r>
    </w:p>
    <w:p w:rsidR="00677819" w:rsidRPr="006A4FDE" w:rsidRDefault="00677819" w:rsidP="00677819">
      <w:pPr>
        <w:autoSpaceDE w:val="0"/>
        <w:autoSpaceDN w:val="0"/>
        <w:adjustRightInd w:val="0"/>
        <w:spacing w:after="0" w:line="240" w:lineRule="auto"/>
        <w:ind w:firstLine="540"/>
        <w:jc w:val="both"/>
        <w:rPr>
          <w:rFonts w:asciiTheme="majorHAnsi" w:hAnsiTheme="majorHAnsi"/>
          <w:lang w:val="ms-MY"/>
        </w:rPr>
      </w:pPr>
      <w:r w:rsidRPr="006A4FDE">
        <w:rPr>
          <w:rFonts w:asciiTheme="majorHAnsi" w:hAnsiTheme="majorHAnsi"/>
          <w:lang w:val="ms-MY"/>
        </w:rPr>
        <w:t>Jelaskan dua sebab.</w:t>
      </w:r>
    </w:p>
    <w:p w:rsidR="00677819" w:rsidRPr="006A4FDE" w:rsidRDefault="00677819" w:rsidP="00677819">
      <w:pPr>
        <w:autoSpaceDE w:val="0"/>
        <w:autoSpaceDN w:val="0"/>
        <w:adjustRightInd w:val="0"/>
        <w:spacing w:after="0" w:line="240" w:lineRule="auto"/>
        <w:ind w:left="7920"/>
        <w:jc w:val="both"/>
        <w:rPr>
          <w:rFonts w:asciiTheme="majorHAnsi" w:hAnsiTheme="majorHAnsi"/>
          <w:iCs/>
          <w:lang w:val="ms-MY"/>
        </w:rPr>
      </w:pPr>
      <w:r w:rsidRPr="006A4FDE">
        <w:rPr>
          <w:rFonts w:asciiTheme="majorHAnsi" w:hAnsiTheme="majorHAnsi"/>
          <w:iCs/>
          <w:lang w:val="ms-MY"/>
        </w:rPr>
        <w:t>[</w:t>
      </w:r>
      <w:r w:rsidRPr="006A4FDE">
        <w:rPr>
          <w:rFonts w:asciiTheme="majorHAnsi" w:hAnsiTheme="majorHAnsi"/>
          <w:i/>
          <w:iCs/>
          <w:lang w:val="ms-MY"/>
        </w:rPr>
        <w:t>4 markah</w:t>
      </w:r>
      <w:r w:rsidRPr="006A4FDE">
        <w:rPr>
          <w:rFonts w:asciiTheme="majorHAnsi" w:hAnsiTheme="majorHAnsi"/>
          <w:iCs/>
          <w:lang w:val="ms-MY"/>
        </w:rPr>
        <w:t>]</w:t>
      </w:r>
    </w:p>
    <w:p w:rsidR="00294126" w:rsidRDefault="00294126"/>
    <w:sectPr w:rsidR="00294126" w:rsidSect="00C479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6089A"/>
    <w:multiLevelType w:val="hybridMultilevel"/>
    <w:tmpl w:val="1F6CDCA8"/>
    <w:lvl w:ilvl="0" w:tplc="BFB078F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9"/>
    <w:rsid w:val="0019472A"/>
    <w:rsid w:val="00294126"/>
    <w:rsid w:val="00677819"/>
    <w:rsid w:val="00C479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47CF-919E-4321-8496-E0255373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19"/>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6778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677819"/>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2019-08-07T01:23:00Z</dcterms:created>
  <dcterms:modified xsi:type="dcterms:W3CDTF">2019-08-07T01:34:00Z</dcterms:modified>
</cp:coreProperties>
</file>